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24B6E5E3"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#103</w:t>
      </w:r>
      <w:r w:rsidR="00FC6BFA">
        <w:t>bis</w:t>
      </w:r>
      <w:r w:rsidR="007B1221" w:rsidRPr="00CE0424">
        <w:tab/>
      </w:r>
      <w:r w:rsidR="007B1221" w:rsidRPr="00CE0424">
        <w:rPr>
          <w:sz w:val="32"/>
          <w:szCs w:val="32"/>
        </w:rPr>
        <w:t xml:space="preserve">Tdoc </w:t>
      </w:r>
      <w:r w:rsidR="00145E66" w:rsidRPr="00145E66">
        <w:rPr>
          <w:sz w:val="32"/>
          <w:szCs w:val="32"/>
        </w:rPr>
        <w:t>R2-1814809</w:t>
      </w:r>
    </w:p>
    <w:p w14:paraId="4FEBBCA1" w14:textId="334FD358" w:rsidR="00F044C9" w:rsidRDefault="00FC6BFA" w:rsidP="007B1221">
      <w:pPr>
        <w:pStyle w:val="3GPPHeader"/>
      </w:pPr>
      <w:r w:rsidRPr="00FC6BFA">
        <w:t>Chengdu, China, 8th – 12th October 2018</w:t>
      </w:r>
      <w:r w:rsidR="00F044C9">
        <w:rPr>
          <w:szCs w:val="24"/>
        </w:rPr>
        <w:tab/>
      </w:r>
      <w:bookmarkEnd w:id="0"/>
    </w:p>
    <w:p w14:paraId="736E2945" w14:textId="77777777" w:rsidR="00FC6BFA" w:rsidRDefault="00FC6BFA" w:rsidP="00C94BAE">
      <w:pPr>
        <w:pStyle w:val="3GPPHeader"/>
      </w:pPr>
    </w:p>
    <w:p w14:paraId="336F98C5" w14:textId="2208A69D" w:rsidR="00C94BAE" w:rsidRDefault="00C94BAE" w:rsidP="00C94BAE">
      <w:pPr>
        <w:pStyle w:val="3GPPHeader"/>
        <w:rPr>
          <w:sz w:val="22"/>
          <w:szCs w:val="22"/>
          <w:lang w:val="sv-SE"/>
        </w:rPr>
      </w:pPr>
      <w:r>
        <w:rPr>
          <w:sz w:val="22"/>
          <w:szCs w:val="22"/>
          <w:lang w:val="sv-SE"/>
        </w:rPr>
        <w:t>Agenda Item:</w:t>
      </w:r>
      <w:r>
        <w:rPr>
          <w:sz w:val="22"/>
          <w:szCs w:val="22"/>
          <w:lang w:val="sv-SE"/>
        </w:rPr>
        <w:tab/>
      </w:r>
      <w:r w:rsidR="006A6E4A" w:rsidRPr="006A6E4A">
        <w:rPr>
          <w:sz w:val="22"/>
          <w:szCs w:val="22"/>
          <w:lang w:val="sv-SE"/>
        </w:rPr>
        <w:t xml:space="preserve">11.7.2   </w:t>
      </w:r>
      <w:bookmarkStart w:id="1" w:name="_GoBack"/>
      <w:bookmarkEnd w:id="1"/>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6E63DD8" w:rsidR="00C94BAE" w:rsidRDefault="00C94BAE" w:rsidP="00C94BAE">
      <w:pPr>
        <w:pStyle w:val="3GPPHeader"/>
        <w:rPr>
          <w:sz w:val="22"/>
          <w:szCs w:val="22"/>
        </w:rPr>
      </w:pPr>
      <w:r w:rsidRPr="00F875D1">
        <w:rPr>
          <w:sz w:val="22"/>
          <w:szCs w:val="22"/>
        </w:rPr>
        <w:t>Title:</w:t>
      </w:r>
      <w:r w:rsidRPr="00F875D1">
        <w:rPr>
          <w:sz w:val="22"/>
          <w:szCs w:val="22"/>
        </w:rPr>
        <w:tab/>
      </w:r>
      <w:r w:rsidR="00C33D57" w:rsidRPr="00901F94">
        <w:rPr>
          <w:sz w:val="22"/>
          <w:szCs w:val="22"/>
        </w:rPr>
        <w:t xml:space="preserve">Industrial </w:t>
      </w:r>
      <w:r w:rsidR="00886B9A" w:rsidRPr="00901F94">
        <w:rPr>
          <w:sz w:val="22"/>
          <w:szCs w:val="22"/>
        </w:rPr>
        <w:t>IoT with NR</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33692F8A" w14:textId="26919128" w:rsidR="00551654" w:rsidRDefault="00F875D1" w:rsidP="00B02938">
      <w:r>
        <w:t>In</w:t>
      </w:r>
      <w:r w:rsidR="00B02938">
        <w:t xml:space="preserve"> RAN#81 the revised study item on NR Industrial Internet of Things (NR-IIoT, </w:t>
      </w:r>
      <w:r w:rsidR="00B02938">
        <w:fldChar w:fldCharType="begin"/>
      </w:r>
      <w:r w:rsidR="00B02938">
        <w:instrText xml:space="preserve"> REF _Ref524946288 \r \h </w:instrText>
      </w:r>
      <w:r w:rsidR="00B02938">
        <w:fldChar w:fldCharType="separate"/>
      </w:r>
      <w:r w:rsidR="00132361">
        <w:t>[1]</w:t>
      </w:r>
      <w:r w:rsidR="00B02938">
        <w:fldChar w:fldCharType="end"/>
      </w:r>
      <w:r w:rsidR="00B02938">
        <w:t>) has been approved</w:t>
      </w:r>
      <w:r w:rsidR="00477562">
        <w:t xml:space="preserve"> with the following objectives:</w:t>
      </w:r>
    </w:p>
    <w:p w14:paraId="1FEEB0FB" w14:textId="77777777" w:rsidR="00477562" w:rsidRPr="00C840D8" w:rsidRDefault="00477562" w:rsidP="00C840D8">
      <w:pPr>
        <w:numPr>
          <w:ilvl w:val="0"/>
          <w:numId w:val="34"/>
        </w:numPr>
        <w:spacing w:after="0"/>
        <w:textAlignment w:val="auto"/>
        <w:rPr>
          <w:rFonts w:ascii="Times New Roman" w:hAnsi="Times New Roman"/>
          <w:sz w:val="16"/>
          <w:szCs w:val="16"/>
          <w:lang w:val="en-US" w:eastAsia="en-GB"/>
        </w:rPr>
      </w:pPr>
      <w:r w:rsidRPr="00DF486A">
        <w:rPr>
          <w:sz w:val="16"/>
          <w:szCs w:val="16"/>
          <w:lang w:val="en-US"/>
        </w:rPr>
        <w:t>L2/L3 enhancements:</w:t>
      </w:r>
    </w:p>
    <w:p w14:paraId="23084BAD" w14:textId="77777777" w:rsidR="00477562" w:rsidRPr="00C840D8" w:rsidRDefault="00477562" w:rsidP="00C840D8">
      <w:pPr>
        <w:numPr>
          <w:ilvl w:val="1"/>
          <w:numId w:val="34"/>
        </w:numPr>
        <w:spacing w:after="0"/>
        <w:textAlignment w:val="auto"/>
        <w:rPr>
          <w:sz w:val="16"/>
          <w:szCs w:val="16"/>
          <w:lang w:val="en-US"/>
        </w:rPr>
      </w:pPr>
      <w:bookmarkStart w:id="2" w:name="_Hlk524312897"/>
      <w:bookmarkStart w:id="3" w:name="_Hlk524312950"/>
      <w:r w:rsidRPr="00C840D8">
        <w:rPr>
          <w:sz w:val="16"/>
          <w:szCs w:val="16"/>
          <w:lang w:val="en-US"/>
        </w:rPr>
        <w:t>Data duplication and multi-connectivity enhancements, including (RAN2/RAN3):</w:t>
      </w:r>
    </w:p>
    <w:p w14:paraId="104BF20F"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Resource efficient PDCP duplication e.g. coordination between the nodes for PDCP duplication activation and resource efficiency insurance, avoiding unnecessary duplicate transmissions etc.</w:t>
      </w:r>
    </w:p>
    <w:p w14:paraId="4C91E47E"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PDCP duplication with more than 2 copies  leveraging (combination of) DC and CA, whereupon data transmission takes places from at most two nodes : assessment of the gains, and if beneficial, study the associated solutions</w:t>
      </w:r>
      <w:bookmarkEnd w:id="2"/>
      <w:r w:rsidRPr="00C840D8">
        <w:rPr>
          <w:sz w:val="16"/>
          <w:szCs w:val="16"/>
          <w:lang w:val="en-US"/>
        </w:rPr>
        <w:t xml:space="preserve">. </w:t>
      </w:r>
    </w:p>
    <w:bookmarkEnd w:id="3"/>
    <w:p w14:paraId="13F794B6"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Potential impacts of higher layer multi-connectivity as studied by SA2.</w:t>
      </w:r>
    </w:p>
    <w:p w14:paraId="1C10C2EA" w14:textId="77777777" w:rsidR="00477562" w:rsidRPr="00477562" w:rsidRDefault="00477562" w:rsidP="00C64E82">
      <w:pPr>
        <w:spacing w:after="0"/>
        <w:ind w:left="1080"/>
        <w:rPr>
          <w:bCs/>
          <w:sz w:val="16"/>
          <w:lang w:val="en-US"/>
        </w:rPr>
      </w:pPr>
    </w:p>
    <w:p w14:paraId="4A1258B5" w14:textId="77777777" w:rsidR="00477562" w:rsidRPr="00C840D8" w:rsidRDefault="00477562" w:rsidP="00C840D8">
      <w:pPr>
        <w:numPr>
          <w:ilvl w:val="1"/>
          <w:numId w:val="34"/>
        </w:numPr>
        <w:spacing w:after="0"/>
        <w:textAlignment w:val="auto"/>
        <w:rPr>
          <w:sz w:val="16"/>
          <w:szCs w:val="16"/>
          <w:lang w:val="en-US"/>
        </w:rPr>
      </w:pPr>
      <w:bookmarkStart w:id="4" w:name="_Hlk523733459"/>
      <w:r w:rsidRPr="00C840D8">
        <w:rPr>
          <w:sz w:val="16"/>
          <w:szCs w:val="16"/>
          <w:lang w:val="en-US"/>
        </w:rPr>
        <w:t>UL/DL intra-UE prioritization/multiplexing</w:t>
      </w:r>
      <w:bookmarkEnd w:id="4"/>
      <w:r w:rsidRPr="00C840D8">
        <w:rPr>
          <w:sz w:val="16"/>
          <w:szCs w:val="16"/>
          <w:lang w:val="en-US"/>
        </w:rPr>
        <w:t>, i.e. prioritization (for example dropping, delaying or puncturing lower priority service) between different categories of traffic in the UE, including both data and control channels and considering (RAN2/RAN1):</w:t>
      </w:r>
    </w:p>
    <w:p w14:paraId="3CE1FF75"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different latency and reliability requirements</w:t>
      </w:r>
    </w:p>
    <w:p w14:paraId="4511EDF7"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Different types of resource allocation for example grant-free and grant-based allocations</w:t>
      </w:r>
    </w:p>
    <w:p w14:paraId="5BE2FAFD" w14:textId="77777777" w:rsidR="00477562" w:rsidRPr="00C840D8" w:rsidRDefault="00477562" w:rsidP="00C840D8">
      <w:pPr>
        <w:spacing w:after="0"/>
        <w:ind w:firstLine="720"/>
        <w:rPr>
          <w:sz w:val="16"/>
          <w:szCs w:val="16"/>
          <w:lang w:val="en-US"/>
        </w:rPr>
      </w:pPr>
      <w:r w:rsidRPr="00C840D8">
        <w:rPr>
          <w:sz w:val="16"/>
          <w:szCs w:val="16"/>
          <w:lang w:val="en-US"/>
        </w:rPr>
        <w:t>Note: RAN2 to start the work, RAN1 to take action based on RAN2 progress.</w:t>
      </w:r>
    </w:p>
    <w:p w14:paraId="2DC3A915" w14:textId="77777777" w:rsidR="00477562" w:rsidRPr="00477562" w:rsidRDefault="00477562" w:rsidP="00C64E82">
      <w:pPr>
        <w:spacing w:after="0"/>
        <w:rPr>
          <w:bCs/>
          <w:sz w:val="16"/>
        </w:rPr>
      </w:pPr>
    </w:p>
    <w:p w14:paraId="463A570E" w14:textId="77777777" w:rsidR="00477562" w:rsidRPr="00C840D8" w:rsidRDefault="00477562" w:rsidP="00C840D8">
      <w:pPr>
        <w:numPr>
          <w:ilvl w:val="0"/>
          <w:numId w:val="34"/>
        </w:numPr>
        <w:spacing w:after="0"/>
        <w:jc w:val="left"/>
        <w:textAlignment w:val="auto"/>
        <w:rPr>
          <w:sz w:val="16"/>
          <w:szCs w:val="16"/>
          <w:lang w:val="en-US"/>
        </w:rPr>
      </w:pPr>
      <w:r w:rsidRPr="00C840D8">
        <w:rPr>
          <w:sz w:val="16"/>
          <w:szCs w:val="16"/>
          <w:lang w:val="en-US"/>
        </w:rPr>
        <w:t>Time Sensitive Networking related enhancements:</w:t>
      </w:r>
    </w:p>
    <w:p w14:paraId="472A986A" w14:textId="77777777" w:rsidR="00477562" w:rsidRPr="00C840D8" w:rsidRDefault="00477562" w:rsidP="00C840D8">
      <w:pPr>
        <w:numPr>
          <w:ilvl w:val="1"/>
          <w:numId w:val="34"/>
        </w:numPr>
        <w:spacing w:after="0"/>
        <w:jc w:val="left"/>
        <w:textAlignment w:val="auto"/>
        <w:rPr>
          <w:sz w:val="16"/>
          <w:szCs w:val="16"/>
          <w:lang w:val="en-US"/>
        </w:rPr>
      </w:pPr>
      <w:r w:rsidRPr="00C840D8">
        <w:rPr>
          <w:sz w:val="16"/>
          <w:szCs w:val="16"/>
          <w:lang w:val="en-US"/>
        </w:rPr>
        <w:t>Accurate reference timing: Delivery &amp; related process (e.g. SIB delivery or RRC delivery to UEs, Multiple Transmission points) (RAN2/RAN3/RAN1)</w:t>
      </w:r>
    </w:p>
    <w:p w14:paraId="4825FCAA" w14:textId="77777777" w:rsidR="00477562" w:rsidRPr="00C840D8" w:rsidRDefault="00477562" w:rsidP="00C840D8">
      <w:pPr>
        <w:numPr>
          <w:ilvl w:val="1"/>
          <w:numId w:val="34"/>
        </w:numPr>
        <w:spacing w:after="0"/>
        <w:jc w:val="left"/>
        <w:textAlignment w:val="auto"/>
        <w:rPr>
          <w:sz w:val="16"/>
          <w:szCs w:val="16"/>
          <w:lang w:val="en-US"/>
        </w:rPr>
      </w:pPr>
      <w:r w:rsidRPr="00C840D8">
        <w:rPr>
          <w:sz w:val="16"/>
          <w:szCs w:val="16"/>
          <w:lang w:val="en-US"/>
        </w:rPr>
        <w:t>Enhancements (e.g. for scheduling) to satisfy QoS for wireless Ethernet when using TSN traffic patterns as specified in TR 22.804 (RAN2/RAN1). Note: RAN2 to start the work, RAN1 to take action based on RAN2 progress.</w:t>
      </w:r>
    </w:p>
    <w:p w14:paraId="745ADDA5" w14:textId="77777777" w:rsidR="00477562" w:rsidRPr="00C840D8" w:rsidRDefault="00477562" w:rsidP="00C840D8">
      <w:pPr>
        <w:numPr>
          <w:ilvl w:val="1"/>
          <w:numId w:val="34"/>
        </w:numPr>
        <w:spacing w:after="0"/>
        <w:jc w:val="left"/>
        <w:textAlignment w:val="auto"/>
        <w:rPr>
          <w:sz w:val="16"/>
          <w:szCs w:val="16"/>
          <w:lang w:val="en-US"/>
        </w:rPr>
      </w:pPr>
      <w:bookmarkStart w:id="5" w:name="_Hlk523734051"/>
      <w:r w:rsidRPr="00C840D8">
        <w:rPr>
          <w:sz w:val="16"/>
          <w:szCs w:val="16"/>
          <w:lang w:val="en-US"/>
        </w:rPr>
        <w:t xml:space="preserve">Ethernet header compression </w:t>
      </w:r>
      <w:bookmarkEnd w:id="5"/>
      <w:r w:rsidRPr="00C840D8">
        <w:rPr>
          <w:sz w:val="16"/>
          <w:szCs w:val="16"/>
          <w:lang w:val="en-US"/>
        </w:rPr>
        <w:t>(RAN2):</w:t>
      </w:r>
    </w:p>
    <w:p w14:paraId="5CF6059D" w14:textId="77777777" w:rsidR="00477562" w:rsidRPr="00C840D8" w:rsidRDefault="00477562" w:rsidP="00C840D8">
      <w:pPr>
        <w:numPr>
          <w:ilvl w:val="2"/>
          <w:numId w:val="34"/>
        </w:numPr>
        <w:spacing w:after="0"/>
        <w:jc w:val="left"/>
        <w:textAlignment w:val="auto"/>
        <w:rPr>
          <w:sz w:val="16"/>
          <w:szCs w:val="16"/>
          <w:lang w:val="en-US"/>
        </w:rPr>
      </w:pPr>
      <w:bookmarkStart w:id="6" w:name="_Hlk523734088"/>
      <w:r w:rsidRPr="00C840D8">
        <w:rPr>
          <w:sz w:val="16"/>
          <w:szCs w:val="16"/>
          <w:lang w:val="en-US"/>
        </w:rPr>
        <w:t xml:space="preserve">Analysis of the benefits and the scenario (e.g. what are the formats and size of Ethernet frame to be considered, are VLAN fields included, protocol termination etc.). </w:t>
      </w:r>
    </w:p>
    <w:p w14:paraId="65424FD8" w14:textId="77777777" w:rsidR="00477562" w:rsidRPr="00C840D8" w:rsidRDefault="00477562" w:rsidP="00C840D8">
      <w:pPr>
        <w:numPr>
          <w:ilvl w:val="2"/>
          <w:numId w:val="34"/>
        </w:numPr>
        <w:spacing w:after="0"/>
        <w:jc w:val="left"/>
        <w:textAlignment w:val="auto"/>
        <w:rPr>
          <w:sz w:val="16"/>
          <w:szCs w:val="16"/>
          <w:lang w:val="en-US"/>
        </w:rPr>
      </w:pPr>
      <w:r w:rsidRPr="00C840D8">
        <w:rPr>
          <w:sz w:val="16"/>
          <w:szCs w:val="16"/>
          <w:lang w:val="en-US"/>
        </w:rPr>
        <w:t>Definition of the requirements for a new header compression.</w:t>
      </w:r>
    </w:p>
    <w:bookmarkEnd w:id="6"/>
    <w:p w14:paraId="3BFDFC51" w14:textId="77777777" w:rsidR="00477562" w:rsidRPr="00C840D8" w:rsidRDefault="00477562" w:rsidP="00C840D8">
      <w:pPr>
        <w:numPr>
          <w:ilvl w:val="1"/>
          <w:numId w:val="34"/>
        </w:numPr>
        <w:spacing w:after="0"/>
        <w:jc w:val="left"/>
        <w:textAlignment w:val="auto"/>
        <w:rPr>
          <w:sz w:val="16"/>
          <w:szCs w:val="16"/>
          <w:lang w:val="en-US"/>
        </w:rPr>
      </w:pPr>
      <w:r w:rsidRPr="00C840D8">
        <w:rPr>
          <w:sz w:val="16"/>
          <w:szCs w:val="16"/>
          <w:lang w:val="en-US"/>
        </w:rPr>
        <w:t>Performance evaluation of TSN requirements as captured in TR 22.804 clause 8.1 (RAN2/RAN1/RAN3)</w:t>
      </w:r>
    </w:p>
    <w:p w14:paraId="19C58A04" w14:textId="77777777" w:rsidR="00477562" w:rsidRPr="00C840D8" w:rsidRDefault="00477562" w:rsidP="00C840D8">
      <w:pPr>
        <w:spacing w:after="0"/>
        <w:ind w:left="720"/>
        <w:rPr>
          <w:sz w:val="16"/>
          <w:szCs w:val="16"/>
          <w:lang w:val="en-US"/>
        </w:rPr>
      </w:pPr>
      <w:r w:rsidRPr="00C840D8">
        <w:rPr>
          <w:sz w:val="16"/>
          <w:szCs w:val="16"/>
          <w:lang w:val="en-US"/>
        </w:rPr>
        <w:t>NOTE: This task is related to TSN specific requirements, which are not evaluated as part of “</w:t>
      </w:r>
      <w:r w:rsidRPr="00C840D8">
        <w:rPr>
          <w:sz w:val="16"/>
          <w:szCs w:val="16"/>
        </w:rPr>
        <w:t xml:space="preserve">Study on physical layer enhancements for NR ultra-reliable and low latency case”. </w:t>
      </w:r>
      <w:r w:rsidRPr="00C840D8">
        <w:rPr>
          <w:sz w:val="16"/>
          <w:szCs w:val="16"/>
          <w:lang w:val="en-US"/>
        </w:rPr>
        <w:t xml:space="preserve">It is not intended to discuss/agree additional simulation assumptions for this case. </w:t>
      </w:r>
    </w:p>
    <w:p w14:paraId="4A4C8615" w14:textId="77777777" w:rsidR="00477562" w:rsidRPr="00C840D8" w:rsidRDefault="00477562" w:rsidP="00C840D8">
      <w:pPr>
        <w:spacing w:after="0"/>
        <w:ind w:left="720"/>
        <w:rPr>
          <w:sz w:val="16"/>
          <w:szCs w:val="16"/>
          <w:lang w:val="en-US"/>
        </w:rPr>
      </w:pPr>
      <w:r w:rsidRPr="00C840D8">
        <w:rPr>
          <w:sz w:val="16"/>
          <w:szCs w:val="16"/>
          <w:lang w:val="en-US"/>
        </w:rPr>
        <w:t>Note: RAN2 to start the work, RAN1 to take action based on RAN2 progress</w:t>
      </w:r>
    </w:p>
    <w:p w14:paraId="3E96524B" w14:textId="77777777" w:rsidR="00477562" w:rsidRDefault="00477562" w:rsidP="00B02938"/>
    <w:p w14:paraId="1EAC0BEE" w14:textId="762AB882" w:rsidR="00F875D1" w:rsidRDefault="00C64E82" w:rsidP="00B02938">
      <w:r>
        <w:t xml:space="preserve">In this contribution we analyse these objectives </w:t>
      </w:r>
      <w:r w:rsidR="00FD58D7">
        <w:t>and discuss potential focus areas and work plan.</w:t>
      </w:r>
    </w:p>
    <w:p w14:paraId="49527596" w14:textId="3D63FEEA" w:rsidR="00F875D1" w:rsidRDefault="00F875D1" w:rsidP="00F875D1">
      <w:pPr>
        <w:pStyle w:val="Heading1"/>
      </w:pPr>
      <w:bookmarkStart w:id="7" w:name="_Ref178064866"/>
      <w:r w:rsidRPr="00CE0424">
        <w:t>Discussion</w:t>
      </w:r>
      <w:bookmarkEnd w:id="7"/>
    </w:p>
    <w:p w14:paraId="3E4375CF" w14:textId="34A7B8A7" w:rsidR="00EA2DF7" w:rsidRDefault="003E4178" w:rsidP="00E40107">
      <w:r>
        <w:t xml:space="preserve">In Rel-15 the fundamental support for URLLC was introduced in NR. </w:t>
      </w:r>
      <w:r w:rsidR="00BF64E0">
        <w:t xml:space="preserve">Beside physical layer features such as multiple OFDM numerologies, </w:t>
      </w:r>
      <w:r w:rsidR="008F7652">
        <w:t xml:space="preserve">mini-slots, robust coding, repetitions and others, </w:t>
      </w:r>
      <w:r w:rsidR="00A567A6">
        <w:t>further RAN2 features were included</w:t>
      </w:r>
      <w:r w:rsidR="002B0C1F">
        <w:t>, such as</w:t>
      </w:r>
      <w:r w:rsidR="00E40107">
        <w:t xml:space="preserve"> </w:t>
      </w:r>
      <w:r w:rsidR="002B0C1F">
        <w:t xml:space="preserve">PDCP packet duplication </w:t>
      </w:r>
      <w:r w:rsidR="00EA2DF7">
        <w:t>in both DC and CA</w:t>
      </w:r>
      <w:r w:rsidR="00E40107">
        <w:t>, l</w:t>
      </w:r>
      <w:r w:rsidR="00EA2DF7">
        <w:t xml:space="preserve">ogical channel prioritization restrictions </w:t>
      </w:r>
      <w:r w:rsidR="00E40107">
        <w:t xml:space="preserve">and configured UL grant scheduling. </w:t>
      </w:r>
    </w:p>
    <w:p w14:paraId="041C9504" w14:textId="11594608" w:rsidR="00242128" w:rsidRDefault="002B16E7" w:rsidP="00E40107">
      <w:r>
        <w:t>Rel-16 shall enable NR to support Industrial IoT systems</w:t>
      </w:r>
      <w:r w:rsidR="00242128">
        <w:t xml:space="preserve">. </w:t>
      </w:r>
      <w:r w:rsidR="00900437">
        <w:t xml:space="preserve">Based on those existing features, within in SI on </w:t>
      </w:r>
      <w:r w:rsidR="00F27F92">
        <w:t xml:space="preserve">NR-IIOT </w:t>
      </w:r>
      <w:r w:rsidR="00F27F92">
        <w:fldChar w:fldCharType="begin"/>
      </w:r>
      <w:r w:rsidR="00F27F92">
        <w:instrText xml:space="preserve"> REF _Ref524946288 \r \h </w:instrText>
      </w:r>
      <w:r w:rsidR="00F27F92">
        <w:fldChar w:fldCharType="separate"/>
      </w:r>
      <w:r w:rsidR="00132361">
        <w:t>[1]</w:t>
      </w:r>
      <w:r w:rsidR="00F27F92">
        <w:fldChar w:fldCharType="end"/>
      </w:r>
      <w:r w:rsidR="00900437">
        <w:t xml:space="preserve"> </w:t>
      </w:r>
      <w:r w:rsidR="008E441A">
        <w:t xml:space="preserve">enhancements shall be </w:t>
      </w:r>
      <w:r w:rsidR="00DB1413">
        <w:t>identified,</w:t>
      </w:r>
      <w:r w:rsidR="008E441A">
        <w:t xml:space="preserve"> in particular</w:t>
      </w:r>
      <w:r w:rsidR="00DB1413">
        <w:t>,</w:t>
      </w:r>
      <w:r w:rsidR="008E441A">
        <w:t xml:space="preserve"> targeting at the support of time sensitive networking (TSN</w:t>
      </w:r>
      <w:r w:rsidR="00242128">
        <w:t>)</w:t>
      </w:r>
      <w:r w:rsidR="008F0C16">
        <w:t xml:space="preserve"> for IEEE Ethernet</w:t>
      </w:r>
      <w:r w:rsidR="00A27177">
        <w:t xml:space="preserve"> over NR RAN</w:t>
      </w:r>
      <w:r w:rsidR="00242128">
        <w:t xml:space="preserve">. With </w:t>
      </w:r>
      <w:r w:rsidR="008F0C16">
        <w:t>TSN Ethernet transport is made deterministic</w:t>
      </w:r>
      <w:r w:rsidR="00AC24BF">
        <w:t>, which requires time synchronization, transport with a bounded low latency, ultra-reliability and support for TSN network configuration/management.</w:t>
      </w:r>
    </w:p>
    <w:p w14:paraId="21639C09" w14:textId="30007D06" w:rsidR="00E40107" w:rsidRDefault="00E33301" w:rsidP="00E40107">
      <w:r>
        <w:lastRenderedPageBreak/>
        <w:t xml:space="preserve">For this, we see the main </w:t>
      </w:r>
      <w:r w:rsidR="00BB4EF0">
        <w:t xml:space="preserve">industrial </w:t>
      </w:r>
      <w:r>
        <w:t xml:space="preserve">use-case in factory automation, which is illustrated below. </w:t>
      </w:r>
    </w:p>
    <w:p w14:paraId="180F0506" w14:textId="42BA3848" w:rsidR="00E33301" w:rsidRDefault="00873D0D" w:rsidP="00E40107">
      <w:r>
        <w:rPr>
          <w:noProof/>
        </w:rPr>
        <w:drawing>
          <wp:inline distT="0" distB="0" distL="0" distR="0" wp14:anchorId="14E58D27" wp14:editId="0819BD2E">
            <wp:extent cx="6133259" cy="144798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6721" cy="1455888"/>
                    </a:xfrm>
                    <a:prstGeom prst="rect">
                      <a:avLst/>
                    </a:prstGeom>
                    <a:noFill/>
                  </pic:spPr>
                </pic:pic>
              </a:graphicData>
            </a:graphic>
          </wp:inline>
        </w:drawing>
      </w:r>
    </w:p>
    <w:p w14:paraId="2CD7B7B5" w14:textId="7BC4B164" w:rsidR="00E33301" w:rsidRPr="000C2702" w:rsidRDefault="00E33301" w:rsidP="00E40107">
      <w:r>
        <w:t xml:space="preserve">In the following, we </w:t>
      </w:r>
      <w:r w:rsidR="00C04030">
        <w:t>discuss initial focus areas of the study.</w:t>
      </w:r>
    </w:p>
    <w:p w14:paraId="1D7A0182" w14:textId="71D84248" w:rsidR="00D75AE5" w:rsidRDefault="0055262A" w:rsidP="00D75AE5">
      <w:pPr>
        <w:pStyle w:val="Heading2"/>
      </w:pPr>
      <w:r>
        <w:t>Data duplication and multi-connectivity</w:t>
      </w:r>
    </w:p>
    <w:p w14:paraId="2B3C32EA" w14:textId="23C651B2" w:rsidR="00E83944" w:rsidRDefault="00125C51" w:rsidP="00F875D1">
      <w:r>
        <w:t>To support ultra-reliable communication</w:t>
      </w:r>
      <w:r w:rsidR="00F50EB0">
        <w:t xml:space="preserve"> provisioning of redundant transmission paths can be employed. On RAN, this is possible with PDCP duplication</w:t>
      </w:r>
      <w:r w:rsidR="00BA4AFA">
        <w:t xml:space="preserve"> in CA and DC, i.e. redundancy </w:t>
      </w:r>
      <w:r w:rsidR="00523844">
        <w:t xml:space="preserve">against link outages </w:t>
      </w:r>
      <w:r w:rsidR="00BA4AFA">
        <w:t xml:space="preserve">by using two carriers. </w:t>
      </w:r>
      <w:r w:rsidR="0055688A">
        <w:t xml:space="preserve">On higher layers, as identified by SA2 in </w:t>
      </w:r>
      <w:r w:rsidR="0055688A">
        <w:fldChar w:fldCharType="begin"/>
      </w:r>
      <w:r w:rsidR="0055688A">
        <w:instrText xml:space="preserve"> REF _Ref525558339 \r \h </w:instrText>
      </w:r>
      <w:r w:rsidR="0055688A">
        <w:fldChar w:fldCharType="separate"/>
      </w:r>
      <w:r w:rsidR="00132361">
        <w:t>[2]</w:t>
      </w:r>
      <w:r w:rsidR="0055688A">
        <w:fldChar w:fldCharType="end"/>
      </w:r>
      <w:r w:rsidR="0055688A">
        <w:t xml:space="preserve"> </w:t>
      </w:r>
      <w:r w:rsidR="00523844">
        <w:t xml:space="preserve">additionally redundancy can be provided by utilizing two PDU sessions </w:t>
      </w:r>
      <w:r w:rsidR="00724FFE">
        <w:t xml:space="preserve">per UE using separate resources or multiple </w:t>
      </w:r>
      <w:r w:rsidR="00770E95">
        <w:t xml:space="preserve">separate UEs. </w:t>
      </w:r>
      <w:r w:rsidR="00FE7EEA">
        <w:t xml:space="preserve">In these solutions beside robustness against radio link outages, </w:t>
      </w:r>
      <w:r w:rsidR="00E83944">
        <w:t xml:space="preserve">the communication can be protected also against node-outages. </w:t>
      </w:r>
    </w:p>
    <w:p w14:paraId="5042DE7E" w14:textId="416A6102" w:rsidR="00F06561" w:rsidRDefault="001122A8" w:rsidP="00F06561">
      <w:r>
        <w:t xml:space="preserve">PDCP duplication </w:t>
      </w:r>
      <w:r w:rsidR="004925DD">
        <w:t xml:space="preserve">is currently limited towards duplication over two radio links, i.e. either in CA or DC architecture. </w:t>
      </w:r>
      <w:r w:rsidR="00450CC3">
        <w:t>Duplication can be controlled by RRC signalling or MAC CE</w:t>
      </w:r>
      <w:r w:rsidR="00A51D8C">
        <w:t>s. D</w:t>
      </w:r>
      <w:r w:rsidR="004925DD">
        <w:t xml:space="preserve">uplication is </w:t>
      </w:r>
      <w:r w:rsidR="00450CC3">
        <w:t>either activated or deactivated per radio bearer, i.e. applied to all packets of that radio bearer</w:t>
      </w:r>
      <w:r w:rsidR="005E340B">
        <w:t xml:space="preserve">, which comes therefore with a high resource overhead when activated. </w:t>
      </w:r>
      <w:r w:rsidR="00F06561">
        <w:t xml:space="preserve">We see the main target of this SI </w:t>
      </w:r>
      <w:r w:rsidR="00A06B5C">
        <w:t xml:space="preserve">for PDCP duplication in studying </w:t>
      </w:r>
      <w:r w:rsidR="00F62795">
        <w:t xml:space="preserve">means to </w:t>
      </w:r>
      <w:r w:rsidR="00F06561">
        <w:t xml:space="preserve">lower the resource overhead in the sense of e.g. refraining from transmitting duplicates </w:t>
      </w:r>
      <w:r w:rsidR="002C3F66">
        <w:t xml:space="preserve">that cannot contribute to meeting a latency/reliability target for packet. </w:t>
      </w:r>
      <w:r w:rsidR="007309C8">
        <w:t xml:space="preserve">Thereby it should also be carefully studied, </w:t>
      </w:r>
      <w:r w:rsidR="00604488">
        <w:t xml:space="preserve">how the </w:t>
      </w:r>
      <w:r w:rsidR="007309C8">
        <w:t>additional overhead of</w:t>
      </w:r>
      <w:r w:rsidR="00604488">
        <w:t xml:space="preserve"> allowing more than two copies </w:t>
      </w:r>
      <w:r w:rsidR="00CB7D2A">
        <w:t xml:space="preserve">is justified, i.e. contributes to reaching the latency/reliability target. PDCP duplication enhancements are further analysed in </w:t>
      </w:r>
      <w:r w:rsidR="00CB7D2A">
        <w:fldChar w:fldCharType="begin"/>
      </w:r>
      <w:r w:rsidR="00CB7D2A">
        <w:instrText xml:space="preserve"> REF _Ref525559039 \r \h </w:instrText>
      </w:r>
      <w:r w:rsidR="00CB7D2A">
        <w:fldChar w:fldCharType="separate"/>
      </w:r>
      <w:r w:rsidR="00132361">
        <w:t>[3]</w:t>
      </w:r>
      <w:r w:rsidR="00CB7D2A">
        <w:fldChar w:fldCharType="end"/>
      </w:r>
      <w:r w:rsidR="00CB7D2A">
        <w:t xml:space="preserve">. </w:t>
      </w:r>
    </w:p>
    <w:p w14:paraId="20D35E8C" w14:textId="655DB528" w:rsidR="00CB7D2A" w:rsidRDefault="0035487F" w:rsidP="00952BF9">
      <w:pPr>
        <w:pStyle w:val="Proposal"/>
      </w:pPr>
      <w:bookmarkStart w:id="8" w:name="_Toc525562448"/>
      <w:bookmarkStart w:id="9" w:name="_Toc525563238"/>
      <w:bookmarkStart w:id="10" w:name="_Toc525814577"/>
      <w:bookmarkStart w:id="11" w:name="_Toc525814672"/>
      <w:bookmarkStart w:id="12" w:name="_Toc525818985"/>
      <w:bookmarkStart w:id="13" w:name="_Toc525833543"/>
      <w:bookmarkStart w:id="14" w:name="_Toc525833563"/>
      <w:bookmarkStart w:id="15" w:name="_Toc525833825"/>
      <w:r>
        <w:t>For PDCP duplication, f</w:t>
      </w:r>
      <w:r w:rsidR="00FE2160">
        <w:t xml:space="preserve">ocus on </w:t>
      </w:r>
      <w:r w:rsidR="00952BF9">
        <w:t xml:space="preserve">studying and </w:t>
      </w:r>
      <w:r w:rsidR="00FE2160">
        <w:t>improving resource efficiency (also when allowing more th</w:t>
      </w:r>
      <w:r w:rsidR="00240013">
        <w:t>a</w:t>
      </w:r>
      <w:r w:rsidR="00FE2160">
        <w:t>n two copies).</w:t>
      </w:r>
      <w:bookmarkEnd w:id="8"/>
      <w:bookmarkEnd w:id="9"/>
      <w:bookmarkEnd w:id="10"/>
      <w:bookmarkEnd w:id="11"/>
      <w:bookmarkEnd w:id="12"/>
      <w:bookmarkEnd w:id="13"/>
      <w:bookmarkEnd w:id="14"/>
      <w:bookmarkEnd w:id="15"/>
    </w:p>
    <w:p w14:paraId="1B4D8439" w14:textId="07E4F6C4" w:rsidR="00240013" w:rsidRDefault="00240013" w:rsidP="00240013">
      <w:r>
        <w:t xml:space="preserve">Furthermore, </w:t>
      </w:r>
      <w:r w:rsidR="005B20BA">
        <w:t xml:space="preserve">for higher layer multi-connectivity solutions, RAN impact is currently unclear, and </w:t>
      </w:r>
      <w:r w:rsidR="00D12862">
        <w:t>the gain by enhancements e.g. for inter-node coordination of such higher layer features shall be studied</w:t>
      </w:r>
      <w:r w:rsidR="0025171D">
        <w:t xml:space="preserve"> by </w:t>
      </w:r>
      <w:r w:rsidR="006F3CBC">
        <w:t>RAN3</w:t>
      </w:r>
      <w:r w:rsidR="00843DFC">
        <w:t>.</w:t>
      </w:r>
    </w:p>
    <w:p w14:paraId="1B1ACC5A" w14:textId="26AF77E0" w:rsidR="00D75AE5" w:rsidRDefault="0055262A" w:rsidP="00D75AE5">
      <w:pPr>
        <w:pStyle w:val="Heading2"/>
      </w:pPr>
      <w:r>
        <w:t>UL/DL intra-UE prioritization/multiplexing</w:t>
      </w:r>
    </w:p>
    <w:p w14:paraId="37A6D95C" w14:textId="77777777" w:rsidR="00690726" w:rsidRDefault="00065DA4" w:rsidP="00F875D1">
      <w:r>
        <w:t xml:space="preserve">While UL/DL intra-UE prioritization/multiplexing is listed separate of the TSN feature list, it can be seen as enabler for TSN support as well. </w:t>
      </w:r>
      <w:r w:rsidR="00870F22">
        <w:t xml:space="preserve">In the TSN domain, a wireless </w:t>
      </w:r>
      <w:r w:rsidR="00391F1D">
        <w:t xml:space="preserve">industrial </w:t>
      </w:r>
      <w:r w:rsidR="00870F22">
        <w:t xml:space="preserve">device may serve multiple </w:t>
      </w:r>
      <w:r w:rsidR="00733F2E">
        <w:t>services, for example actor</w:t>
      </w:r>
      <w:r w:rsidR="00391F1D">
        <w:t xml:space="preserve">s and sensors in a control loop, </w:t>
      </w:r>
      <w:r w:rsidR="00077C03">
        <w:t xml:space="preserve">alarm-type traffic may arise, </w:t>
      </w:r>
      <w:r w:rsidR="00391F1D">
        <w:t xml:space="preserve">as well as </w:t>
      </w:r>
      <w:r w:rsidR="00077C03">
        <w:t xml:space="preserve">also serve other MBB type services in the industrial device. In short, </w:t>
      </w:r>
      <w:r w:rsidR="00961F1A">
        <w:t xml:space="preserve">providing dedicated communication systems for the different services should be avoided, instead NR can be enabled to </w:t>
      </w:r>
      <w:r w:rsidR="00690726">
        <w:t xml:space="preserve">handle multiple services with their different requirements as the same time. </w:t>
      </w:r>
    </w:p>
    <w:p w14:paraId="61556409" w14:textId="7C5A9C87" w:rsidR="00D75AE5" w:rsidRDefault="00065DA4" w:rsidP="00F875D1">
      <w:r>
        <w:t xml:space="preserve">We see the enhancements to be studied in the UL/DL intra-UE prioritization/multiplexing area </w:t>
      </w:r>
      <w:r w:rsidR="00987E29">
        <w:t>relating to enabling deterministic transport of high priority traffic over RAN.</w:t>
      </w:r>
      <w:r w:rsidR="00015152">
        <w:t xml:space="preserve"> With this objective in focus, it should be identified if </w:t>
      </w:r>
      <w:r w:rsidR="004C19D9">
        <w:t xml:space="preserve">high-priority </w:t>
      </w:r>
      <w:r w:rsidR="00BB4578">
        <w:t>logical channel data delivery</w:t>
      </w:r>
      <w:r w:rsidR="004C19D9">
        <w:t xml:space="preserve"> can be achieved in </w:t>
      </w:r>
      <w:r w:rsidR="002667C5">
        <w:t xml:space="preserve">an efficient way while still keeping scheduling </w:t>
      </w:r>
      <w:r w:rsidR="0004143B">
        <w:t>complexity</w:t>
      </w:r>
      <w:r w:rsidR="002667C5">
        <w:t xml:space="preserve"> within reasonable bounds. </w:t>
      </w:r>
      <w:r w:rsidR="006170EA">
        <w:t xml:space="preserve">A further analysis of this study area is provided in </w:t>
      </w:r>
      <w:r w:rsidR="00132361">
        <w:fldChar w:fldCharType="begin"/>
      </w:r>
      <w:r w:rsidR="00132361">
        <w:instrText xml:space="preserve"> REF _Ref525833850 \r \h </w:instrText>
      </w:r>
      <w:r w:rsidR="00132361">
        <w:fldChar w:fldCharType="separate"/>
      </w:r>
      <w:r w:rsidR="00132361">
        <w:t>[4]</w:t>
      </w:r>
      <w:r w:rsidR="00132361">
        <w:fldChar w:fldCharType="end"/>
      </w:r>
      <w:r w:rsidR="00132361">
        <w:t>.</w:t>
      </w:r>
    </w:p>
    <w:p w14:paraId="6C62706C" w14:textId="7878F5D9" w:rsidR="00C61A6C" w:rsidRDefault="00DE3E4B" w:rsidP="00F875D1">
      <w:pPr>
        <w:pStyle w:val="Proposal"/>
      </w:pPr>
      <w:bookmarkStart w:id="16" w:name="_Toc525562449"/>
      <w:bookmarkStart w:id="17" w:name="_Toc525563239"/>
      <w:bookmarkStart w:id="18" w:name="_Toc525814578"/>
      <w:bookmarkStart w:id="19" w:name="_Toc525814673"/>
      <w:bookmarkStart w:id="20" w:name="_Toc525818986"/>
      <w:bookmarkStart w:id="21" w:name="_Toc525833544"/>
      <w:bookmarkStart w:id="22" w:name="_Toc525833564"/>
      <w:bookmarkStart w:id="23" w:name="_Toc525833826"/>
      <w:r>
        <w:t xml:space="preserve">Enhancements for UL/DL intra-UE prioritization/multiplexing </w:t>
      </w:r>
      <w:r w:rsidR="00F130E1">
        <w:t>should enable deterministic transport of high priority</w:t>
      </w:r>
      <w:r w:rsidR="001E3868">
        <w:t xml:space="preserve"> data</w:t>
      </w:r>
      <w:r w:rsidR="00740F22">
        <w:t xml:space="preserve"> </w:t>
      </w:r>
      <w:r w:rsidR="00E67822">
        <w:t>for a UE serving multiple traffic types.</w:t>
      </w:r>
      <w:bookmarkEnd w:id="16"/>
      <w:bookmarkEnd w:id="17"/>
      <w:bookmarkEnd w:id="18"/>
      <w:bookmarkEnd w:id="19"/>
      <w:bookmarkEnd w:id="20"/>
      <w:bookmarkEnd w:id="21"/>
      <w:bookmarkEnd w:id="22"/>
      <w:bookmarkEnd w:id="23"/>
    </w:p>
    <w:p w14:paraId="3DD3EC07" w14:textId="48943D2B" w:rsidR="0055262A" w:rsidRDefault="0055262A" w:rsidP="0055262A">
      <w:pPr>
        <w:pStyle w:val="Heading2"/>
      </w:pPr>
      <w:r>
        <w:t>Time sensitive networking</w:t>
      </w:r>
      <w:r w:rsidR="000E56F0">
        <w:t xml:space="preserve"> (TSN)</w:t>
      </w:r>
    </w:p>
    <w:p w14:paraId="4AC08957" w14:textId="777E6F68" w:rsidR="00212502" w:rsidRDefault="000E56F0" w:rsidP="00130E15">
      <w:r>
        <w:t xml:space="preserve">With TSN, </w:t>
      </w:r>
      <w:r w:rsidR="00420602">
        <w:t xml:space="preserve">deterministic packet transport should </w:t>
      </w:r>
      <w:r w:rsidR="00FC1DCD">
        <w:t xml:space="preserve">be </w:t>
      </w:r>
      <w:r w:rsidR="00420602">
        <w:t xml:space="preserve">enabled, as targeted in the industrial automation domain. </w:t>
      </w:r>
      <w:r w:rsidR="006403A3">
        <w:t xml:space="preserve">TSN is part of the IEEE 802.1 standards </w:t>
      </w:r>
      <w:r w:rsidR="006F0D6E">
        <w:t xml:space="preserve">family </w:t>
      </w:r>
      <w:r w:rsidR="006403A3">
        <w:t xml:space="preserve">and </w:t>
      </w:r>
      <w:r w:rsidR="006F0D6E">
        <w:t xml:space="preserve">generally </w:t>
      </w:r>
      <w:r w:rsidR="006403A3">
        <w:t xml:space="preserve">aims at </w:t>
      </w:r>
      <w:r w:rsidR="005072DD">
        <w:t xml:space="preserve">providing 1) zero packet loss due to congestions, 2) very low packet loss </w:t>
      </w:r>
      <w:r w:rsidR="000511DB">
        <w:t xml:space="preserve">due to hardware failure and 3) guaranteed upper bounds on end-to-end latency. </w:t>
      </w:r>
    </w:p>
    <w:p w14:paraId="5EC42E64" w14:textId="4884EF81" w:rsidR="009140B0" w:rsidRDefault="009140B0" w:rsidP="00130E15">
      <w:r>
        <w:t xml:space="preserve">The specific requirements that the network should support are defined by the requirements </w:t>
      </w:r>
      <w:r w:rsidR="00DD55E7">
        <w:t xml:space="preserve">of the industrial applications mapped to </w:t>
      </w:r>
      <w:r>
        <w:t>the TSN streams (</w:t>
      </w:r>
      <w:r w:rsidR="00825F0E">
        <w:t>also known as TSN</w:t>
      </w:r>
      <w:r>
        <w:t xml:space="preserve"> flows). Each flow can be also though</w:t>
      </w:r>
      <w:r w:rsidR="001400F7">
        <w:t>t</w:t>
      </w:r>
      <w:r>
        <w:t xml:space="preserve"> as a </w:t>
      </w:r>
      <w:r>
        <w:lastRenderedPageBreak/>
        <w:t xml:space="preserve">contract </w:t>
      </w:r>
      <w:r w:rsidR="001400F7">
        <w:t>that is being arranged between the transmitters, the network nodes (</w:t>
      </w:r>
      <w:r w:rsidR="00C041F7">
        <w:t>i.e.</w:t>
      </w:r>
      <w:r w:rsidR="001400F7">
        <w:t xml:space="preserve"> switches) and finally the receivers. Transmitters are also known, in TSN context, as talkers and receivers as listeners.</w:t>
      </w:r>
      <w:r w:rsidR="00E66713">
        <w:t xml:space="preserve"> </w:t>
      </w:r>
    </w:p>
    <w:p w14:paraId="282ED9BD" w14:textId="7A51DAD0" w:rsidR="00E66713" w:rsidRPr="00C840D8" w:rsidRDefault="00E66713" w:rsidP="00130E15">
      <w:pPr>
        <w:rPr>
          <w:rFonts w:cs="Arial"/>
        </w:rPr>
      </w:pPr>
      <w:r>
        <w:t xml:space="preserve">TSN </w:t>
      </w:r>
      <w:r w:rsidRPr="00C840D8">
        <w:rPr>
          <w:rFonts w:cs="Arial"/>
        </w:rPr>
        <w:t xml:space="preserve">provides </w:t>
      </w:r>
      <w:r w:rsidR="00BB161D">
        <w:rPr>
          <w:rFonts w:cs="Arial"/>
        </w:rPr>
        <w:t>a number of</w:t>
      </w:r>
      <w:r w:rsidR="007D6F29" w:rsidRPr="00C840D8">
        <w:rPr>
          <w:rFonts w:cs="Arial"/>
        </w:rPr>
        <w:t xml:space="preserve"> features for supporting TSN traffic</w:t>
      </w:r>
      <w:r w:rsidR="00BB161D">
        <w:rPr>
          <w:rFonts w:cs="Arial"/>
        </w:rPr>
        <w:t>. Some important ones are highlighted briefly below:</w:t>
      </w:r>
    </w:p>
    <w:p w14:paraId="11EA43AF" w14:textId="64F8B18C" w:rsidR="00E364A4" w:rsidRDefault="00E364A4" w:rsidP="004B50C1">
      <w:pPr>
        <w:pStyle w:val="ListParagraph"/>
        <w:numPr>
          <w:ilvl w:val="0"/>
          <w:numId w:val="39"/>
        </w:numPr>
        <w:ind w:leftChars="0"/>
        <w:rPr>
          <w:rFonts w:ascii="Arial" w:hAnsi="Arial" w:cs="Arial"/>
        </w:rPr>
      </w:pPr>
      <w:r w:rsidRPr="00897CCB">
        <w:rPr>
          <w:rFonts w:ascii="Arial" w:hAnsi="Arial" w:cs="Arial"/>
        </w:rPr>
        <w:t xml:space="preserve">Time-Scheduled Queues: </w:t>
      </w:r>
      <w:r w:rsidR="00C97AFC" w:rsidRPr="00897CCB">
        <w:rPr>
          <w:rFonts w:ascii="Arial" w:hAnsi="Arial" w:cs="Arial"/>
        </w:rPr>
        <w:t xml:space="preserve">The </w:t>
      </w:r>
      <w:r w:rsidRPr="00897CCB">
        <w:rPr>
          <w:rFonts w:ascii="Arial" w:hAnsi="Arial" w:cs="Arial"/>
        </w:rPr>
        <w:t xml:space="preserve">IEEE </w:t>
      </w:r>
      <w:r w:rsidR="00C97AFC" w:rsidRPr="00897CCB">
        <w:rPr>
          <w:rFonts w:ascii="Arial" w:hAnsi="Arial" w:cs="Arial"/>
        </w:rPr>
        <w:t>standard</w:t>
      </w:r>
      <w:r w:rsidRPr="00897CCB">
        <w:rPr>
          <w:rFonts w:ascii="Arial" w:hAnsi="Arial" w:cs="Arial"/>
        </w:rPr>
        <w:t xml:space="preserve"> 802.1Qbv</w:t>
      </w:r>
      <w:r w:rsidR="00C97AFC" w:rsidRPr="00897CCB">
        <w:rPr>
          <w:rFonts w:ascii="Arial" w:hAnsi="Arial" w:cs="Arial"/>
        </w:rPr>
        <w:t xml:space="preserve"> defines time-scheduled queues</w:t>
      </w:r>
      <w:r w:rsidR="00FC20E5">
        <w:rPr>
          <w:rFonts w:ascii="Arial" w:hAnsi="Arial" w:cs="Arial"/>
        </w:rPr>
        <w:t>,</w:t>
      </w:r>
      <w:r w:rsidR="007A3D00">
        <w:rPr>
          <w:rFonts w:ascii="Arial" w:hAnsi="Arial" w:cs="Arial"/>
        </w:rPr>
        <w:t xml:space="preserve"> </w:t>
      </w:r>
      <w:r w:rsidR="00FC20E5">
        <w:rPr>
          <w:rFonts w:ascii="Arial" w:hAnsi="Arial" w:cs="Arial"/>
        </w:rPr>
        <w:t xml:space="preserve">i.e. </w:t>
      </w:r>
      <w:r w:rsidR="0032646D">
        <w:rPr>
          <w:rFonts w:ascii="Arial" w:hAnsi="Arial" w:cs="Arial"/>
        </w:rPr>
        <w:t>in which time-window a queue in a node should transmit</w:t>
      </w:r>
      <w:r w:rsidR="002C351E">
        <w:rPr>
          <w:rFonts w:ascii="Arial" w:hAnsi="Arial" w:cs="Arial"/>
        </w:rPr>
        <w:t xml:space="preserve">. </w:t>
      </w:r>
      <w:r w:rsidR="0087411B">
        <w:rPr>
          <w:rFonts w:ascii="Arial" w:hAnsi="Arial" w:cs="Arial"/>
        </w:rPr>
        <w:t xml:space="preserve">The transmission-windows are aligned by </w:t>
      </w:r>
      <w:r w:rsidR="002C351E">
        <w:rPr>
          <w:rFonts w:ascii="Arial" w:hAnsi="Arial" w:cs="Arial"/>
        </w:rPr>
        <w:t xml:space="preserve">the use of a clock synchronization process between all the network bridges/nodes. </w:t>
      </w:r>
    </w:p>
    <w:p w14:paraId="79E00E6D" w14:textId="49AE594E" w:rsidR="006021DC" w:rsidRDefault="00AD58C3" w:rsidP="000A0C47">
      <w:pPr>
        <w:pStyle w:val="ListParagraph"/>
        <w:numPr>
          <w:ilvl w:val="0"/>
          <w:numId w:val="39"/>
        </w:numPr>
        <w:ind w:leftChars="0"/>
        <w:rPr>
          <w:rFonts w:ascii="Arial" w:hAnsi="Arial" w:cs="Arial"/>
        </w:rPr>
      </w:pPr>
      <w:r w:rsidRPr="00A9119A">
        <w:rPr>
          <w:rFonts w:ascii="Arial" w:hAnsi="Arial" w:cs="Arial"/>
        </w:rPr>
        <w:t xml:space="preserve">Transmission Preemption: </w:t>
      </w:r>
      <w:r w:rsidR="00303437">
        <w:rPr>
          <w:rFonts w:ascii="Arial" w:hAnsi="Arial" w:cs="Arial"/>
        </w:rPr>
        <w:t>The IEEE standard</w:t>
      </w:r>
      <w:r w:rsidR="00A9119A" w:rsidRPr="00A9119A">
        <w:rPr>
          <w:rFonts w:ascii="Arial" w:hAnsi="Arial" w:cs="Arial"/>
        </w:rPr>
        <w:t xml:space="preserve"> 802.1Qbu </w:t>
      </w:r>
      <w:r w:rsidR="00C427C6">
        <w:rPr>
          <w:rFonts w:ascii="Arial" w:hAnsi="Arial" w:cs="Arial"/>
        </w:rPr>
        <w:t xml:space="preserve">enables </w:t>
      </w:r>
      <w:r w:rsidR="00FA6B32">
        <w:rPr>
          <w:rFonts w:ascii="Arial" w:hAnsi="Arial" w:cs="Arial"/>
        </w:rPr>
        <w:t>pre-empting type of traffic.</w:t>
      </w:r>
      <w:r w:rsidR="00E23AF9">
        <w:rPr>
          <w:rFonts w:ascii="Arial" w:hAnsi="Arial" w:cs="Arial"/>
        </w:rPr>
        <w:t xml:space="preserve"> Specific flows can be pre-empted to allow critical traffic to </w:t>
      </w:r>
      <w:r w:rsidR="00C041F7">
        <w:rPr>
          <w:rFonts w:ascii="Arial" w:hAnsi="Arial" w:cs="Arial"/>
        </w:rPr>
        <w:t>get ultimate priority from</w:t>
      </w:r>
      <w:r w:rsidR="00E23AF9">
        <w:rPr>
          <w:rFonts w:ascii="Arial" w:hAnsi="Arial" w:cs="Arial"/>
        </w:rPr>
        <w:t xml:space="preserve"> the network.</w:t>
      </w:r>
    </w:p>
    <w:p w14:paraId="2613226F" w14:textId="1DED5F63" w:rsidR="00BB161D" w:rsidRDefault="00BB161D" w:rsidP="00433B12">
      <w:pPr>
        <w:pStyle w:val="ListParagraph"/>
        <w:numPr>
          <w:ilvl w:val="0"/>
          <w:numId w:val="39"/>
        </w:numPr>
        <w:ind w:leftChars="0"/>
        <w:rPr>
          <w:rFonts w:ascii="Arial" w:hAnsi="Arial" w:cs="Arial"/>
        </w:rPr>
      </w:pPr>
      <w:r w:rsidRPr="00BB161D">
        <w:rPr>
          <w:rFonts w:ascii="Arial" w:hAnsi="Arial" w:cs="Arial"/>
        </w:rPr>
        <w:t>Packet Replication and Elimination</w:t>
      </w:r>
      <w:r>
        <w:rPr>
          <w:rFonts w:ascii="Arial" w:hAnsi="Arial" w:cs="Arial"/>
        </w:rPr>
        <w:t>. The I</w:t>
      </w:r>
      <w:r w:rsidRPr="00BB161D">
        <w:rPr>
          <w:rFonts w:ascii="Arial" w:hAnsi="Arial" w:cs="Arial"/>
        </w:rPr>
        <w:t xml:space="preserve">EEE </w:t>
      </w:r>
      <w:r>
        <w:rPr>
          <w:rFonts w:ascii="Arial" w:hAnsi="Arial" w:cs="Arial"/>
        </w:rPr>
        <w:t>standard</w:t>
      </w:r>
      <w:r w:rsidRPr="00BB161D">
        <w:rPr>
          <w:rFonts w:ascii="Arial" w:hAnsi="Arial" w:cs="Arial"/>
        </w:rPr>
        <w:t xml:space="preserve"> 802.1CB </w:t>
      </w:r>
      <w:r>
        <w:rPr>
          <w:rFonts w:ascii="Arial" w:hAnsi="Arial" w:cs="Arial"/>
        </w:rPr>
        <w:t xml:space="preserve">introduces the </w:t>
      </w:r>
      <w:r w:rsidRPr="00BB161D">
        <w:rPr>
          <w:rFonts w:ascii="Arial" w:hAnsi="Arial" w:cs="Arial"/>
        </w:rPr>
        <w:t>Frame Replication and Elimination for</w:t>
      </w:r>
      <w:r>
        <w:rPr>
          <w:rFonts w:ascii="Arial" w:hAnsi="Arial" w:cs="Arial"/>
        </w:rPr>
        <w:t xml:space="preserve"> </w:t>
      </w:r>
      <w:r w:rsidRPr="00BB161D">
        <w:rPr>
          <w:rFonts w:ascii="Arial" w:hAnsi="Arial" w:cs="Arial"/>
        </w:rPr>
        <w:t>Reliability (FRER)</w:t>
      </w:r>
      <w:r w:rsidR="00C06E62">
        <w:rPr>
          <w:rFonts w:ascii="Arial" w:hAnsi="Arial" w:cs="Arial"/>
        </w:rPr>
        <w:t xml:space="preserve"> over disjoint network paths</w:t>
      </w:r>
      <w:r>
        <w:rPr>
          <w:rFonts w:ascii="Arial" w:hAnsi="Arial" w:cs="Arial"/>
        </w:rPr>
        <w:t>.</w:t>
      </w:r>
    </w:p>
    <w:p w14:paraId="24081F0F" w14:textId="3AA5BF26" w:rsidR="00BB161D" w:rsidRPr="00C840D8" w:rsidRDefault="00266E73" w:rsidP="00897CCB">
      <w:pPr>
        <w:pStyle w:val="ListParagraph"/>
        <w:numPr>
          <w:ilvl w:val="0"/>
          <w:numId w:val="39"/>
        </w:numPr>
        <w:ind w:leftChars="0"/>
        <w:rPr>
          <w:rFonts w:cs="Arial"/>
        </w:rPr>
      </w:pPr>
      <w:r>
        <w:rPr>
          <w:rFonts w:ascii="Arial" w:hAnsi="Arial" w:cs="Arial"/>
        </w:rPr>
        <w:t xml:space="preserve">Enhanced Stream Reservation Protocol. The IEEE standard </w:t>
      </w:r>
      <w:r w:rsidR="00CE769F">
        <w:rPr>
          <w:rFonts w:ascii="Arial" w:hAnsi="Arial" w:cs="Arial"/>
        </w:rPr>
        <w:t>802.1Qcc provides the basic mechanisms for configuring paths through the network, so to provide QoS to the TSN streams.</w:t>
      </w:r>
      <w:r w:rsidR="00CE769F" w:rsidRPr="00897CCB">
        <w:rPr>
          <w:rFonts w:ascii="Arial" w:hAnsi="Arial" w:cs="Arial"/>
        </w:rPr>
        <w:t xml:space="preserve"> </w:t>
      </w:r>
    </w:p>
    <w:p w14:paraId="578CBB99" w14:textId="31CCA5AA" w:rsidR="0025334C" w:rsidRDefault="007D60D2" w:rsidP="0055262A">
      <w:r>
        <w:t>To enable TSN support</w:t>
      </w:r>
      <w:r w:rsidR="00191DAA">
        <w:t xml:space="preserve">, and specifically </w:t>
      </w:r>
      <w:r w:rsidR="00A82BF6">
        <w:t>to have the ability to</w:t>
      </w:r>
      <w:r w:rsidR="00191DAA">
        <w:t xml:space="preserve"> meet the agreed co</w:t>
      </w:r>
      <w:r w:rsidR="00A82BF6">
        <w:t xml:space="preserve">ntracts (stream </w:t>
      </w:r>
      <w:r w:rsidR="002924FD">
        <w:t>requirements</w:t>
      </w:r>
      <w:r w:rsidR="00A82BF6">
        <w:t>),</w:t>
      </w:r>
      <w:r>
        <w:t xml:space="preserve"> </w:t>
      </w:r>
      <w:r w:rsidR="00983914">
        <w:t>over 5G NR, RAN should study the following components</w:t>
      </w:r>
      <w:r w:rsidR="00212502">
        <w:t>.</w:t>
      </w:r>
    </w:p>
    <w:p w14:paraId="12FC310B" w14:textId="77777777" w:rsidR="00042069" w:rsidRDefault="00042069" w:rsidP="0055262A"/>
    <w:p w14:paraId="1C68EA0E" w14:textId="045A811F" w:rsidR="0025334C" w:rsidRDefault="0025334C" w:rsidP="00C7700D">
      <w:pPr>
        <w:pStyle w:val="Heading3"/>
      </w:pPr>
      <w:r>
        <w:t>Time referenc</w:t>
      </w:r>
      <w:r w:rsidR="00983914">
        <w:t>e provisioning</w:t>
      </w:r>
    </w:p>
    <w:p w14:paraId="14AF5D1A" w14:textId="21F3754E" w:rsidR="0025334C" w:rsidRDefault="00114BAA">
      <w:r>
        <w:t>Time synchronization is required by</w:t>
      </w:r>
      <w:r w:rsidR="00204F87">
        <w:t xml:space="preserve"> industrial applications to allow their interworking, e.g. in a control loop. On the other hand, time synchronization, i.e. access to a common accurate reference clock is required </w:t>
      </w:r>
      <w:r w:rsidR="00FD0069">
        <w:t xml:space="preserve">within the </w:t>
      </w:r>
      <w:r w:rsidR="00204F87">
        <w:t>TSN</w:t>
      </w:r>
      <w:r w:rsidR="00FD0069">
        <w:t xml:space="preserve"> communication network in order </w:t>
      </w:r>
      <w:r w:rsidR="00204F87">
        <w:t xml:space="preserve">to support the determinism. </w:t>
      </w:r>
      <w:r w:rsidR="006C3E66">
        <w:t>The IEEE standard 158</w:t>
      </w:r>
      <w:r w:rsidR="00E6137C">
        <w:t xml:space="preserve">8-2008 family of protocols, that collectively is called PTP, was chosen by the TSN </w:t>
      </w:r>
      <w:r w:rsidR="00D708C4">
        <w:t xml:space="preserve">task group. The PTP supports over </w:t>
      </w:r>
      <w:r w:rsidR="00AE0A45">
        <w:t>E</w:t>
      </w:r>
      <w:r w:rsidR="00D708C4">
        <w:t xml:space="preserve">thernet type of hardware time </w:t>
      </w:r>
      <w:r w:rsidR="008153A9">
        <w:t>synchronization</w:t>
      </w:r>
      <w:r w:rsidR="00D708C4">
        <w:t xml:space="preserve"> capabilities.</w:t>
      </w:r>
      <w:r w:rsidR="00BF111E">
        <w:t xml:space="preserve"> </w:t>
      </w:r>
    </w:p>
    <w:p w14:paraId="28B9BE2F" w14:textId="72839257" w:rsidR="00FD0069" w:rsidRDefault="00AE68E8" w:rsidP="0055262A">
      <w:r>
        <w:t xml:space="preserve">Independent of the </w:t>
      </w:r>
      <w:r w:rsidR="00C04CB4">
        <w:t xml:space="preserve">time synchronization protocol used within the TSN domain or industrial applications, the NR system must provide a common reference time to the devices with a sufficient accuracy. </w:t>
      </w:r>
      <w:r w:rsidR="003A0D40">
        <w:t xml:space="preserve">This can be enabled by SIB/RRC signalling </w:t>
      </w:r>
      <w:r w:rsidR="00991BEF">
        <w:t xml:space="preserve">where time reference is </w:t>
      </w:r>
      <w:r w:rsidR="003A0D40">
        <w:t>based on SFN timing of NR</w:t>
      </w:r>
      <w:r w:rsidR="00836A96">
        <w:t xml:space="preserve">, similar as already specified for LTE in Rel-15. We discuss the concept for NR in </w:t>
      </w:r>
      <w:r w:rsidR="00132361">
        <w:fldChar w:fldCharType="begin"/>
      </w:r>
      <w:r w:rsidR="00132361">
        <w:instrText xml:space="preserve"> REF _Ref525833862 \r \h </w:instrText>
      </w:r>
      <w:r w:rsidR="00132361">
        <w:fldChar w:fldCharType="separate"/>
      </w:r>
      <w:r w:rsidR="00132361">
        <w:t>[5]</w:t>
      </w:r>
      <w:r w:rsidR="00132361">
        <w:fldChar w:fldCharType="end"/>
      </w:r>
      <w:r w:rsidR="00743407">
        <w:t>.</w:t>
      </w:r>
    </w:p>
    <w:p w14:paraId="774FD838" w14:textId="296F3C07" w:rsidR="00983914" w:rsidRDefault="0039654A" w:rsidP="0055262A">
      <w:pPr>
        <w:pStyle w:val="Proposal"/>
      </w:pPr>
      <w:bookmarkStart w:id="24" w:name="_Toc525562450"/>
      <w:bookmarkStart w:id="25" w:name="_Toc525563240"/>
      <w:bookmarkStart w:id="26" w:name="_Toc525814579"/>
      <w:bookmarkStart w:id="27" w:name="_Toc525814674"/>
      <w:bookmarkStart w:id="28" w:name="_Toc525818987"/>
      <w:bookmarkStart w:id="29" w:name="_Toc525833545"/>
      <w:bookmarkStart w:id="30" w:name="_Toc525833565"/>
      <w:bookmarkStart w:id="31" w:name="_Toc525833827"/>
      <w:r>
        <w:t xml:space="preserve">Study NR reference </w:t>
      </w:r>
      <w:r w:rsidR="00A86735">
        <w:t>time provisioning solutions with LTE Rel-15 solution as baseline.</w:t>
      </w:r>
      <w:bookmarkEnd w:id="24"/>
      <w:bookmarkEnd w:id="25"/>
      <w:bookmarkEnd w:id="26"/>
      <w:bookmarkEnd w:id="27"/>
      <w:bookmarkEnd w:id="28"/>
      <w:bookmarkEnd w:id="29"/>
      <w:bookmarkEnd w:id="30"/>
      <w:bookmarkEnd w:id="31"/>
    </w:p>
    <w:p w14:paraId="7DB91C92" w14:textId="5557AF60" w:rsidR="0025334C" w:rsidRDefault="0025334C" w:rsidP="00C7700D">
      <w:pPr>
        <w:pStyle w:val="Heading3"/>
      </w:pPr>
      <w:r>
        <w:t>Scheduling enhancements</w:t>
      </w:r>
    </w:p>
    <w:p w14:paraId="21FB7056" w14:textId="051338F2" w:rsidR="00CA73B2" w:rsidRPr="00132361" w:rsidRDefault="00F65410">
      <w:r>
        <w:t>Enhancements for scheduling cyclic traffic, as typical in TSN, can be envisaged</w:t>
      </w:r>
      <w:r w:rsidR="002E5BB9">
        <w:t>, for example</w:t>
      </w:r>
      <w:r w:rsidR="000E2B1E">
        <w:t xml:space="preserve"> a way to align periodical scheduling in NR with periodic traffic pattern from TSN. </w:t>
      </w:r>
      <w:r w:rsidR="6A72E92A" w:rsidRPr="00145E66">
        <w:t xml:space="preserve">TSN task group specified time aware traffic scheduling to enable low and predictable latency to support industrial application. With respect to this, NR scheduling enhancement in direction of enabling time awareness should be investigated to enable seamless integration of seamless TSN integration over NR radio link. </w:t>
      </w:r>
      <w:r w:rsidR="002A1D0D" w:rsidRPr="00145E66">
        <w:t>It should be investigated how NR scheduling</w:t>
      </w:r>
      <w:r w:rsidR="00234211" w:rsidRPr="00145E66">
        <w:t xml:space="preserve"> with time awareness</w:t>
      </w:r>
      <w:r w:rsidR="002A1D0D" w:rsidRPr="00145E66">
        <w:t xml:space="preserve"> could benefit from </w:t>
      </w:r>
      <w:r w:rsidR="00B908C1" w:rsidRPr="00145E66">
        <w:t xml:space="preserve">knowledge of the to be expected TSN stream traffic pattern to </w:t>
      </w:r>
      <w:r w:rsidR="005F3B36" w:rsidRPr="00145E66">
        <w:t>be better capable of aligning resource allocations with the traffic occurrences.</w:t>
      </w:r>
      <w:r w:rsidR="000E4A7B" w:rsidRPr="00145E66">
        <w:t xml:space="preserve"> A further analysis of those aspects is provided in </w:t>
      </w:r>
      <w:r w:rsidR="00132361">
        <w:fldChar w:fldCharType="begin"/>
      </w:r>
      <w:r w:rsidR="00132361">
        <w:instrText xml:space="preserve"> REF _Ref525833874 \r \h </w:instrText>
      </w:r>
      <w:r w:rsidR="00132361">
        <w:fldChar w:fldCharType="separate"/>
      </w:r>
      <w:r w:rsidR="00132361">
        <w:t>[9]</w:t>
      </w:r>
      <w:r w:rsidR="00132361">
        <w:fldChar w:fldCharType="end"/>
      </w:r>
    </w:p>
    <w:p w14:paraId="2B48B414" w14:textId="6E9FEDD9" w:rsidR="0025334C" w:rsidRDefault="00C7700D" w:rsidP="00C7700D">
      <w:pPr>
        <w:pStyle w:val="Heading3"/>
      </w:pPr>
      <w:r>
        <w:t>Ethernet header compression</w:t>
      </w:r>
    </w:p>
    <w:p w14:paraId="08748F6D" w14:textId="689ACBBF" w:rsidR="00C7700D" w:rsidRDefault="00F61026" w:rsidP="0055262A">
      <w:r>
        <w:t xml:space="preserve">For traditional IP transport over 3GPP systems header compression has been specified, e.g. RoHC. In the TSN, where </w:t>
      </w:r>
      <w:r w:rsidR="0053205F">
        <w:t xml:space="preserve">Ethernet transport is envisaged, header compression could potentially also be included. </w:t>
      </w:r>
      <w:r w:rsidR="00E811DA">
        <w:t xml:space="preserve">Generally, given that robust transmissions with a very low residual error rate are required for URLLC, </w:t>
      </w:r>
      <w:r w:rsidR="00380645">
        <w:t xml:space="preserve">used code rates are naturally very low, meaning that URLLC transport is rather resource “costly”. </w:t>
      </w:r>
      <w:r w:rsidR="003A121A">
        <w:t>Therefore, removal of unnecessary redundancy such as potentially Ethernet headers, is important to be studied in this SI.</w:t>
      </w:r>
      <w:r w:rsidR="0068193E">
        <w:t xml:space="preserve"> In </w:t>
      </w:r>
      <w:r w:rsidR="00132361">
        <w:fldChar w:fldCharType="begin"/>
      </w:r>
      <w:r w:rsidR="00132361">
        <w:instrText xml:space="preserve"> REF _Ref525833883 \r \h </w:instrText>
      </w:r>
      <w:r w:rsidR="00132361">
        <w:fldChar w:fldCharType="separate"/>
      </w:r>
      <w:r w:rsidR="00132361">
        <w:t>[7]</w:t>
      </w:r>
      <w:r w:rsidR="00132361">
        <w:fldChar w:fldCharType="end"/>
      </w:r>
      <w:r w:rsidR="0068193E">
        <w:t xml:space="preserve">, an initial analysis of </w:t>
      </w:r>
      <w:r w:rsidR="003F4F0C">
        <w:t>the Ethernet/TSN header structure and gains in compression them is done.</w:t>
      </w:r>
    </w:p>
    <w:p w14:paraId="28259E43" w14:textId="2C6E0BB4" w:rsidR="00C7700D" w:rsidRDefault="00C7700D" w:rsidP="00C7700D">
      <w:pPr>
        <w:pStyle w:val="Heading3"/>
      </w:pPr>
      <w:r>
        <w:t xml:space="preserve">Performance evaluation </w:t>
      </w:r>
      <w:r w:rsidR="00EE250B">
        <w:t>of requirements</w:t>
      </w:r>
    </w:p>
    <w:p w14:paraId="6F7EC803" w14:textId="017FA17E" w:rsidR="00312ACD" w:rsidRDefault="00EE250B" w:rsidP="00312ACD">
      <w:r>
        <w:t xml:space="preserve">One objective of the SI is the performance evaluation of </w:t>
      </w:r>
      <w:r w:rsidR="00623B42">
        <w:t xml:space="preserve">industrial applications </w:t>
      </w:r>
      <w:r w:rsidR="006400B9">
        <w:t xml:space="preserve">requirements for </w:t>
      </w:r>
      <w:r w:rsidR="00347EF1">
        <w:t>5G</w:t>
      </w:r>
      <w:r w:rsidR="003051D7">
        <w:t xml:space="preserve"> systems</w:t>
      </w:r>
      <w:r w:rsidR="00347EF1">
        <w:t xml:space="preserve"> </w:t>
      </w:r>
      <w:r>
        <w:t xml:space="preserve">as </w:t>
      </w:r>
      <w:r w:rsidR="0047412E">
        <w:t xml:space="preserve">captured by SA1 TR 22.804. For an initial evaluation, please refer to our companion paper </w:t>
      </w:r>
      <w:r w:rsidR="00132361">
        <w:fldChar w:fldCharType="begin"/>
      </w:r>
      <w:r w:rsidR="00132361">
        <w:instrText xml:space="preserve"> REF _Ref525833892 \r \h </w:instrText>
      </w:r>
      <w:r w:rsidR="00132361">
        <w:fldChar w:fldCharType="separate"/>
      </w:r>
      <w:r w:rsidR="00132361">
        <w:t>[8]</w:t>
      </w:r>
      <w:r w:rsidR="00132361">
        <w:fldChar w:fldCharType="end"/>
      </w:r>
      <w:r w:rsidR="00132361">
        <w:t>.</w:t>
      </w:r>
    </w:p>
    <w:p w14:paraId="038D57C3" w14:textId="3A01BB64" w:rsidR="00F875D1" w:rsidRPr="00364C5E" w:rsidRDefault="00F875D1" w:rsidP="00372044">
      <w:pPr>
        <w:pStyle w:val="Heading1"/>
      </w:pPr>
      <w:r w:rsidRPr="00CE0424">
        <w:lastRenderedPageBreak/>
        <w:t>Conclusion</w:t>
      </w:r>
    </w:p>
    <w:p w14:paraId="5773BC28" w14:textId="34434B6C" w:rsidR="00944270" w:rsidRDefault="00372044" w:rsidP="00F875D1">
      <w:pPr>
        <w:pStyle w:val="BodyText"/>
      </w:pPr>
      <w:r>
        <w:t xml:space="preserve">We </w:t>
      </w:r>
      <w:r w:rsidR="00944270">
        <w:t>propose the</w:t>
      </w:r>
      <w:r w:rsidR="00F875D1" w:rsidRPr="00CE0424">
        <w:t xml:space="preserve"> following:</w:t>
      </w:r>
    </w:p>
    <w:p w14:paraId="6C3DAB2B" w14:textId="77777777" w:rsidR="00132361" w:rsidRDefault="00F875D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132361">
        <w:t>Proposal 1</w:t>
      </w:r>
      <w:r w:rsidR="00132361">
        <w:rPr>
          <w:rFonts w:asciiTheme="minorHAnsi" w:eastAsiaTheme="minorEastAsia" w:hAnsiTheme="minorHAnsi" w:cstheme="minorBidi"/>
          <w:b w:val="0"/>
          <w:sz w:val="22"/>
          <w:lang w:eastAsia="en-US"/>
        </w:rPr>
        <w:tab/>
      </w:r>
      <w:r w:rsidR="00132361">
        <w:t>For PDCP duplication, focus on studying and improving resource efficiency (also when allowing more than two copies).</w:t>
      </w:r>
    </w:p>
    <w:p w14:paraId="14DC7601" w14:textId="77777777" w:rsidR="00132361" w:rsidRDefault="0013236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Enhancements for UL/DL intra-UE prioritization/multiplexing should enable deterministic transport of high priority data for a UE serving multiple traffic types.</w:t>
      </w:r>
    </w:p>
    <w:p w14:paraId="68A7AEB2" w14:textId="77777777" w:rsidR="00132361" w:rsidRDefault="0013236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Study NR reference time provisioning solutions with LTE Rel-15 solution as baseline.</w:t>
      </w:r>
    </w:p>
    <w:p w14:paraId="3AB90643" w14:textId="2F585EE8" w:rsidR="00944270" w:rsidRPr="00364C5E" w:rsidRDefault="00F875D1" w:rsidP="00F875D1">
      <w:pPr>
        <w:rPr>
          <w:b/>
          <w:bCs/>
        </w:rPr>
      </w:pPr>
      <w:r>
        <w:rPr>
          <w:b/>
          <w:bCs/>
        </w:rPr>
        <w:fldChar w:fldCharType="end"/>
      </w:r>
    </w:p>
    <w:p w14:paraId="0C730A62" w14:textId="77777777" w:rsidR="00944270" w:rsidRPr="00372044" w:rsidRDefault="00944270">
      <w:pPr>
        <w:pStyle w:val="Heading1"/>
      </w:pPr>
      <w:bookmarkStart w:id="32" w:name="_In-sequence_SDU_delivery"/>
      <w:bookmarkEnd w:id="32"/>
      <w:r w:rsidRPr="00DC0703">
        <w:rPr>
          <w:lang w:val="en-US"/>
        </w:rPr>
        <w:t>References</w:t>
      </w:r>
    </w:p>
    <w:bookmarkStart w:id="33" w:name="_Ref524946288"/>
    <w:p w14:paraId="34F4B793" w14:textId="0610A644" w:rsidR="00D75AE5" w:rsidRDefault="00D75AE5" w:rsidP="00FD58D7">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33"/>
    </w:p>
    <w:p w14:paraId="0C919748" w14:textId="173B0D10" w:rsidR="009F7C91" w:rsidRDefault="009F7C91" w:rsidP="00FD58D7">
      <w:pPr>
        <w:pStyle w:val="Reference"/>
      </w:pPr>
      <w:bookmarkStart w:id="34" w:name="_Ref525558339"/>
      <w:r>
        <w:t xml:space="preserve">SA2 </w:t>
      </w:r>
      <w:hyperlink r:id="rId14" w:history="1">
        <w:r w:rsidRPr="00D53931">
          <w:rPr>
            <w:rStyle w:val="Hyperlink"/>
          </w:rPr>
          <w:t>TS</w:t>
        </w:r>
        <w:r w:rsidR="00046279" w:rsidRPr="00D53931">
          <w:rPr>
            <w:rStyle w:val="Hyperlink"/>
          </w:rPr>
          <w:t xml:space="preserve"> 23.</w:t>
        </w:r>
        <w:r w:rsidR="00D53931" w:rsidRPr="00D53931">
          <w:rPr>
            <w:rStyle w:val="Hyperlink"/>
          </w:rPr>
          <w:t>725</w:t>
        </w:r>
      </w:hyperlink>
      <w:bookmarkEnd w:id="34"/>
    </w:p>
    <w:p w14:paraId="438C5531" w14:textId="5B429E2C" w:rsidR="00C7700D" w:rsidRPr="00CA7123" w:rsidRDefault="00CA7123" w:rsidP="001E36E2">
      <w:pPr>
        <w:pStyle w:val="Reference"/>
      </w:pPr>
      <w:bookmarkStart w:id="35" w:name="_Ref525559039"/>
      <w:r w:rsidRPr="00CA7123">
        <w:t>R2-1814814</w:t>
      </w:r>
      <w:r w:rsidR="00E96203">
        <w:t xml:space="preserve">, </w:t>
      </w:r>
      <w:r w:rsidRPr="00CA7123">
        <w:t>Resource efficient data duplication</w:t>
      </w:r>
      <w:r>
        <w:t xml:space="preserve">, </w:t>
      </w:r>
      <w:bookmarkEnd w:id="35"/>
      <w:r w:rsidR="001E36E2">
        <w:t>Ericsson, RAN2#103bis, Chengdu, China, 8th – 12th October 2018</w:t>
      </w:r>
    </w:p>
    <w:p w14:paraId="1F457B9D" w14:textId="1594AD4E" w:rsidR="006170EA" w:rsidRPr="00CA7123" w:rsidRDefault="00E96203" w:rsidP="00E96203">
      <w:pPr>
        <w:pStyle w:val="Reference"/>
      </w:pPr>
      <w:bookmarkStart w:id="36" w:name="_Ref525833850"/>
      <w:r w:rsidRPr="00E96203">
        <w:t>R2-1814812</w:t>
      </w:r>
      <w:r>
        <w:t xml:space="preserve">, </w:t>
      </w:r>
      <w:r w:rsidRPr="00E96203">
        <w:t>Intra UE prioritization</w:t>
      </w:r>
      <w:r w:rsidR="00627CE4">
        <w:t>, Ericsson, RAN2#103bis, Chengdu, China, 8th – 12th October 2018</w:t>
      </w:r>
      <w:bookmarkEnd w:id="36"/>
    </w:p>
    <w:p w14:paraId="79B3AF4A" w14:textId="0AAFAD33" w:rsidR="00836A96" w:rsidRPr="00CA7123" w:rsidRDefault="00C34FF0" w:rsidP="00C34FF0">
      <w:pPr>
        <w:pStyle w:val="Reference"/>
      </w:pPr>
      <w:bookmarkStart w:id="37" w:name="_Ref525833862"/>
      <w:r w:rsidRPr="00C34FF0">
        <w:t>R2-1814813</w:t>
      </w:r>
      <w:r>
        <w:t xml:space="preserve">, </w:t>
      </w:r>
      <w:r w:rsidRPr="00C34FF0">
        <w:t>UE Time Synchronization</w:t>
      </w:r>
      <w:r w:rsidR="00627CE4">
        <w:t>, Ericsson, RAN2#103bis, Chengdu, China, 8th – 12th October 2018</w:t>
      </w:r>
      <w:bookmarkEnd w:id="37"/>
    </w:p>
    <w:p w14:paraId="7D7822C6" w14:textId="7ECBE392" w:rsidR="001266CD" w:rsidRPr="00CA7123" w:rsidRDefault="001266CD" w:rsidP="00C6711C">
      <w:pPr>
        <w:pStyle w:val="Reference"/>
      </w:pPr>
      <w:r w:rsidRPr="00CA7123">
        <w:t>SA</w:t>
      </w:r>
      <w:r w:rsidR="005B1079" w:rsidRPr="00CA7123">
        <w:t>1</w:t>
      </w:r>
      <w:r w:rsidRPr="00CA7123">
        <w:t xml:space="preserve"> </w:t>
      </w:r>
      <w:hyperlink r:id="rId15" w:history="1">
        <w:r w:rsidRPr="00CA7123">
          <w:rPr>
            <w:rStyle w:val="Hyperlink"/>
          </w:rPr>
          <w:t xml:space="preserve">TR </w:t>
        </w:r>
        <w:r w:rsidR="005B1079" w:rsidRPr="00CA7123">
          <w:rPr>
            <w:rStyle w:val="Hyperlink"/>
          </w:rPr>
          <w:t>22.804</w:t>
        </w:r>
      </w:hyperlink>
    </w:p>
    <w:p w14:paraId="1EB504E3" w14:textId="39D99376" w:rsidR="006F6B49" w:rsidRPr="00CA7123" w:rsidRDefault="00C34FF0" w:rsidP="00C34FF0">
      <w:pPr>
        <w:pStyle w:val="Reference"/>
      </w:pPr>
      <w:bookmarkStart w:id="38" w:name="_Ref525833883"/>
      <w:r w:rsidRPr="00C34FF0">
        <w:t>R2-1814811</w:t>
      </w:r>
      <w:r>
        <w:t xml:space="preserve">, </w:t>
      </w:r>
      <w:r w:rsidRPr="00C34FF0">
        <w:t>Ethernet Header Compression</w:t>
      </w:r>
      <w:r w:rsidR="00627CE4">
        <w:t>, Ericsson, RAN2#103bis, Chengdu, China, 8th – 12th October 2018</w:t>
      </w:r>
      <w:bookmarkEnd w:id="38"/>
    </w:p>
    <w:p w14:paraId="04B61D03" w14:textId="7CCB7301" w:rsidR="0047412E" w:rsidRPr="00CA7123" w:rsidRDefault="001E36E2" w:rsidP="001E36E2">
      <w:pPr>
        <w:pStyle w:val="Reference"/>
      </w:pPr>
      <w:bookmarkStart w:id="39" w:name="_Ref525833892"/>
      <w:r w:rsidRPr="001E36E2">
        <w:t>R2-1814808</w:t>
      </w:r>
      <w:r>
        <w:t xml:space="preserve">, </w:t>
      </w:r>
      <w:r w:rsidRPr="001E36E2">
        <w:t>Evaluation of requirements</w:t>
      </w:r>
      <w:r w:rsidR="00627CE4">
        <w:t>, Ericsson, RAN2#103bis, Chengdu, China, 8th – 12th October 2018</w:t>
      </w:r>
      <w:bookmarkEnd w:id="39"/>
    </w:p>
    <w:p w14:paraId="7189B70B" w14:textId="2B989560" w:rsidR="00627CE4" w:rsidRPr="004628A0" w:rsidRDefault="001E36E2" w:rsidP="004628A0">
      <w:pPr>
        <w:pStyle w:val="Reference"/>
      </w:pPr>
      <w:bookmarkStart w:id="40" w:name="_Ref525833874"/>
      <w:r w:rsidRPr="001E36E2">
        <w:t>R2-1814815</w:t>
      </w:r>
      <w:r>
        <w:t xml:space="preserve">, </w:t>
      </w:r>
      <w:r w:rsidRPr="001E36E2">
        <w:t>Scheduling enhancements for TSN traffic</w:t>
      </w:r>
      <w:r w:rsidR="00627CE4">
        <w:t>, Ericsson, RAN2#103bis, Chengdu, China, 8th – 12th October 2018</w:t>
      </w:r>
      <w:bookmarkEnd w:id="40"/>
    </w:p>
    <w:sectPr w:rsidR="00627CE4" w:rsidRPr="004628A0" w:rsidSect="00DF486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8616E" w14:textId="77777777" w:rsidR="006225D2" w:rsidRDefault="006225D2">
      <w:r>
        <w:separator/>
      </w:r>
    </w:p>
  </w:endnote>
  <w:endnote w:type="continuationSeparator" w:id="0">
    <w:p w14:paraId="2244B312" w14:textId="77777777" w:rsidR="006225D2" w:rsidRDefault="006225D2">
      <w:r>
        <w:continuationSeparator/>
      </w:r>
    </w:p>
  </w:endnote>
  <w:endnote w:type="continuationNotice" w:id="1">
    <w:p w14:paraId="6AAF4CC5" w14:textId="77777777" w:rsidR="006225D2" w:rsidRDefault="00622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64908" w14:textId="77777777" w:rsidR="006225D2" w:rsidRDefault="006225D2">
      <w:r>
        <w:separator/>
      </w:r>
    </w:p>
  </w:footnote>
  <w:footnote w:type="continuationSeparator" w:id="0">
    <w:p w14:paraId="3FDFB23C" w14:textId="77777777" w:rsidR="006225D2" w:rsidRDefault="006225D2">
      <w:r>
        <w:continuationSeparator/>
      </w:r>
    </w:p>
  </w:footnote>
  <w:footnote w:type="continuationNotice" w:id="1">
    <w:p w14:paraId="49956CB3" w14:textId="77777777" w:rsidR="006225D2" w:rsidRDefault="00622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12110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2D2482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6F6D31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D6C6F"/>
    <w:multiLevelType w:val="hybridMultilevel"/>
    <w:tmpl w:val="A6243246"/>
    <w:lvl w:ilvl="0" w:tplc="D80835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B51C1"/>
    <w:multiLevelType w:val="hybridMultilevel"/>
    <w:tmpl w:val="F3B043AC"/>
    <w:lvl w:ilvl="0" w:tplc="DD8A72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E450931"/>
    <w:multiLevelType w:val="hybridMultilevel"/>
    <w:tmpl w:val="29B8016E"/>
    <w:lvl w:ilvl="0" w:tplc="19AAF0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14D8F"/>
    <w:multiLevelType w:val="hybridMultilevel"/>
    <w:tmpl w:val="0D68A7C8"/>
    <w:lvl w:ilvl="0" w:tplc="B7EA2F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D3AF7"/>
    <w:multiLevelType w:val="hybridMultilevel"/>
    <w:tmpl w:val="8898A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20"/>
  </w:num>
  <w:num w:numId="4">
    <w:abstractNumId w:val="21"/>
  </w:num>
  <w:num w:numId="5">
    <w:abstractNumId w:val="17"/>
  </w:num>
  <w:num w:numId="6">
    <w:abstractNumId w:val="22"/>
  </w:num>
  <w:num w:numId="7">
    <w:abstractNumId w:val="27"/>
  </w:num>
  <w:num w:numId="8">
    <w:abstractNumId w:val="19"/>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29"/>
  </w:num>
  <w:num w:numId="16">
    <w:abstractNumId w:val="15"/>
  </w:num>
  <w:num w:numId="17">
    <w:abstractNumId w:val="31"/>
  </w:num>
  <w:num w:numId="18">
    <w:abstractNumId w:val="13"/>
  </w:num>
  <w:num w:numId="19">
    <w:abstractNumId w:val="12"/>
  </w:num>
  <w:num w:numId="20">
    <w:abstractNumId w:val="9"/>
  </w:num>
  <w:num w:numId="21">
    <w:abstractNumId w:val="14"/>
  </w:num>
  <w:num w:numId="22">
    <w:abstractNumId w:val="11"/>
  </w:num>
  <w:num w:numId="23">
    <w:abstractNumId w:val="23"/>
  </w:num>
  <w:num w:numId="24">
    <w:abstractNumId w:val="3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3"/>
  </w:num>
  <w:num w:numId="37">
    <w:abstractNumId w:val="32"/>
  </w:num>
  <w:num w:numId="38">
    <w:abstractNumId w:val="10"/>
  </w:num>
  <w:num w:numId="3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177"/>
    <w:rsid w:val="000134E3"/>
    <w:rsid w:val="00015152"/>
    <w:rsid w:val="00015D15"/>
    <w:rsid w:val="00016978"/>
    <w:rsid w:val="0002564D"/>
    <w:rsid w:val="00025ECA"/>
    <w:rsid w:val="000305A9"/>
    <w:rsid w:val="000325B8"/>
    <w:rsid w:val="00034C15"/>
    <w:rsid w:val="00036BA1"/>
    <w:rsid w:val="0004143B"/>
    <w:rsid w:val="00041CE5"/>
    <w:rsid w:val="00042069"/>
    <w:rsid w:val="000422E2"/>
    <w:rsid w:val="00042B50"/>
    <w:rsid w:val="00042F22"/>
    <w:rsid w:val="000444EF"/>
    <w:rsid w:val="00046279"/>
    <w:rsid w:val="000511DB"/>
    <w:rsid w:val="00052A07"/>
    <w:rsid w:val="000534E3"/>
    <w:rsid w:val="0005606A"/>
    <w:rsid w:val="0005631A"/>
    <w:rsid w:val="00057117"/>
    <w:rsid w:val="000616E7"/>
    <w:rsid w:val="000621A8"/>
    <w:rsid w:val="0006487E"/>
    <w:rsid w:val="00065DA4"/>
    <w:rsid w:val="00065E1A"/>
    <w:rsid w:val="000725C4"/>
    <w:rsid w:val="00077C03"/>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A6729"/>
    <w:rsid w:val="000B1D9E"/>
    <w:rsid w:val="000B2719"/>
    <w:rsid w:val="000B3A8F"/>
    <w:rsid w:val="000B4AB9"/>
    <w:rsid w:val="000B564A"/>
    <w:rsid w:val="000B58C3"/>
    <w:rsid w:val="000B5ADF"/>
    <w:rsid w:val="000B61E9"/>
    <w:rsid w:val="000C165A"/>
    <w:rsid w:val="000C2702"/>
    <w:rsid w:val="000C2E19"/>
    <w:rsid w:val="000D0D07"/>
    <w:rsid w:val="000D3EEF"/>
    <w:rsid w:val="000D4797"/>
    <w:rsid w:val="000E0527"/>
    <w:rsid w:val="000E13DA"/>
    <w:rsid w:val="000E1E92"/>
    <w:rsid w:val="000E2B1E"/>
    <w:rsid w:val="000E3AA9"/>
    <w:rsid w:val="000E4A7B"/>
    <w:rsid w:val="000E56F0"/>
    <w:rsid w:val="000E606A"/>
    <w:rsid w:val="000F06D6"/>
    <w:rsid w:val="000F0EB1"/>
    <w:rsid w:val="000F1106"/>
    <w:rsid w:val="000F398F"/>
    <w:rsid w:val="000F3BE9"/>
    <w:rsid w:val="000F3F6C"/>
    <w:rsid w:val="000F6DF3"/>
    <w:rsid w:val="000F6E63"/>
    <w:rsid w:val="001005FF"/>
    <w:rsid w:val="001062FB"/>
    <w:rsid w:val="001063E6"/>
    <w:rsid w:val="0010726D"/>
    <w:rsid w:val="001122A8"/>
    <w:rsid w:val="00112673"/>
    <w:rsid w:val="00113CF4"/>
    <w:rsid w:val="00114BAA"/>
    <w:rsid w:val="001153EA"/>
    <w:rsid w:val="00115643"/>
    <w:rsid w:val="00116765"/>
    <w:rsid w:val="001219F5"/>
    <w:rsid w:val="00121A20"/>
    <w:rsid w:val="0012377F"/>
    <w:rsid w:val="00124314"/>
    <w:rsid w:val="00125C51"/>
    <w:rsid w:val="001266CD"/>
    <w:rsid w:val="00126B4A"/>
    <w:rsid w:val="00130E15"/>
    <w:rsid w:val="00130E8D"/>
    <w:rsid w:val="00132361"/>
    <w:rsid w:val="00132FD0"/>
    <w:rsid w:val="001344C0"/>
    <w:rsid w:val="001346FA"/>
    <w:rsid w:val="0013474C"/>
    <w:rsid w:val="00135252"/>
    <w:rsid w:val="00137AB5"/>
    <w:rsid w:val="00137F0B"/>
    <w:rsid w:val="001400F7"/>
    <w:rsid w:val="00145E66"/>
    <w:rsid w:val="00151E23"/>
    <w:rsid w:val="001526E0"/>
    <w:rsid w:val="001551B5"/>
    <w:rsid w:val="0015627E"/>
    <w:rsid w:val="001659C1"/>
    <w:rsid w:val="00173A8E"/>
    <w:rsid w:val="00177795"/>
    <w:rsid w:val="0018143F"/>
    <w:rsid w:val="00190AC1"/>
    <w:rsid w:val="00191DAA"/>
    <w:rsid w:val="0019341A"/>
    <w:rsid w:val="00196FBC"/>
    <w:rsid w:val="00197DF9"/>
    <w:rsid w:val="001A1987"/>
    <w:rsid w:val="001A2564"/>
    <w:rsid w:val="001A6173"/>
    <w:rsid w:val="001A6CBA"/>
    <w:rsid w:val="001A770B"/>
    <w:rsid w:val="001B0D97"/>
    <w:rsid w:val="001B5A5D"/>
    <w:rsid w:val="001C1CE5"/>
    <w:rsid w:val="001C3D2A"/>
    <w:rsid w:val="001C5C31"/>
    <w:rsid w:val="001D2539"/>
    <w:rsid w:val="001D51BA"/>
    <w:rsid w:val="001D6342"/>
    <w:rsid w:val="001D6D53"/>
    <w:rsid w:val="001E36E2"/>
    <w:rsid w:val="001E3868"/>
    <w:rsid w:val="001E58E2"/>
    <w:rsid w:val="001E7AED"/>
    <w:rsid w:val="001F1C05"/>
    <w:rsid w:val="001F3916"/>
    <w:rsid w:val="001F54C5"/>
    <w:rsid w:val="001F662C"/>
    <w:rsid w:val="001F7074"/>
    <w:rsid w:val="00200490"/>
    <w:rsid w:val="002004F2"/>
    <w:rsid w:val="00201358"/>
    <w:rsid w:val="00201F3A"/>
    <w:rsid w:val="00202733"/>
    <w:rsid w:val="00203F96"/>
    <w:rsid w:val="00204F87"/>
    <w:rsid w:val="002069B2"/>
    <w:rsid w:val="00207FA3"/>
    <w:rsid w:val="00212502"/>
    <w:rsid w:val="00214DA8"/>
    <w:rsid w:val="00215423"/>
    <w:rsid w:val="002154A7"/>
    <w:rsid w:val="002158FA"/>
    <w:rsid w:val="00220600"/>
    <w:rsid w:val="002224DB"/>
    <w:rsid w:val="00223FCB"/>
    <w:rsid w:val="002252C3"/>
    <w:rsid w:val="00225C54"/>
    <w:rsid w:val="0022711A"/>
    <w:rsid w:val="00230765"/>
    <w:rsid w:val="002319E4"/>
    <w:rsid w:val="00233914"/>
    <w:rsid w:val="00234211"/>
    <w:rsid w:val="00235632"/>
    <w:rsid w:val="00235872"/>
    <w:rsid w:val="00240013"/>
    <w:rsid w:val="00241559"/>
    <w:rsid w:val="00242128"/>
    <w:rsid w:val="002435B3"/>
    <w:rsid w:val="002458EB"/>
    <w:rsid w:val="00245CFD"/>
    <w:rsid w:val="002500C8"/>
    <w:rsid w:val="0025171D"/>
    <w:rsid w:val="0025334C"/>
    <w:rsid w:val="00256492"/>
    <w:rsid w:val="00257543"/>
    <w:rsid w:val="002617E7"/>
    <w:rsid w:val="00264228"/>
    <w:rsid w:val="00264334"/>
    <w:rsid w:val="0026473E"/>
    <w:rsid w:val="00266214"/>
    <w:rsid w:val="002667C5"/>
    <w:rsid w:val="00266E73"/>
    <w:rsid w:val="00267C83"/>
    <w:rsid w:val="0027144F"/>
    <w:rsid w:val="00271C3F"/>
    <w:rsid w:val="00271F3A"/>
    <w:rsid w:val="00273278"/>
    <w:rsid w:val="002737F4"/>
    <w:rsid w:val="00273DBF"/>
    <w:rsid w:val="00280166"/>
    <w:rsid w:val="002805F5"/>
    <w:rsid w:val="00280751"/>
    <w:rsid w:val="0028077B"/>
    <w:rsid w:val="0028280A"/>
    <w:rsid w:val="00286ACD"/>
    <w:rsid w:val="00287838"/>
    <w:rsid w:val="002907B5"/>
    <w:rsid w:val="002924FD"/>
    <w:rsid w:val="00292EB7"/>
    <w:rsid w:val="002932AF"/>
    <w:rsid w:val="00296227"/>
    <w:rsid w:val="00296F44"/>
    <w:rsid w:val="0029777D"/>
    <w:rsid w:val="002A055E"/>
    <w:rsid w:val="002A1D0D"/>
    <w:rsid w:val="002A1D4E"/>
    <w:rsid w:val="002A2869"/>
    <w:rsid w:val="002B0C1F"/>
    <w:rsid w:val="002B16E7"/>
    <w:rsid w:val="002B1AC5"/>
    <w:rsid w:val="002B24D6"/>
    <w:rsid w:val="002C351E"/>
    <w:rsid w:val="002C3F66"/>
    <w:rsid w:val="002C41E6"/>
    <w:rsid w:val="002D00D0"/>
    <w:rsid w:val="002D071A"/>
    <w:rsid w:val="002D34B2"/>
    <w:rsid w:val="002D7637"/>
    <w:rsid w:val="002E17F2"/>
    <w:rsid w:val="002E5BB9"/>
    <w:rsid w:val="002E7CAE"/>
    <w:rsid w:val="002F2771"/>
    <w:rsid w:val="002F37A9"/>
    <w:rsid w:val="00301747"/>
    <w:rsid w:val="00301CE6"/>
    <w:rsid w:val="0030256B"/>
    <w:rsid w:val="00303437"/>
    <w:rsid w:val="0030501F"/>
    <w:rsid w:val="003051D7"/>
    <w:rsid w:val="00307220"/>
    <w:rsid w:val="00307BA1"/>
    <w:rsid w:val="00311702"/>
    <w:rsid w:val="00311E82"/>
    <w:rsid w:val="00312ACD"/>
    <w:rsid w:val="00313FD6"/>
    <w:rsid w:val="003143BD"/>
    <w:rsid w:val="00317086"/>
    <w:rsid w:val="00317E5E"/>
    <w:rsid w:val="003203ED"/>
    <w:rsid w:val="00322C9F"/>
    <w:rsid w:val="00322F42"/>
    <w:rsid w:val="003238C1"/>
    <w:rsid w:val="0032420F"/>
    <w:rsid w:val="00324D23"/>
    <w:rsid w:val="0032646D"/>
    <w:rsid w:val="003267A5"/>
    <w:rsid w:val="00331751"/>
    <w:rsid w:val="00332AB4"/>
    <w:rsid w:val="00334579"/>
    <w:rsid w:val="00335858"/>
    <w:rsid w:val="00336BDA"/>
    <w:rsid w:val="00342BD7"/>
    <w:rsid w:val="00343A07"/>
    <w:rsid w:val="00346DB5"/>
    <w:rsid w:val="003477B1"/>
    <w:rsid w:val="00347EF1"/>
    <w:rsid w:val="0035115B"/>
    <w:rsid w:val="00352685"/>
    <w:rsid w:val="0035487F"/>
    <w:rsid w:val="0035491B"/>
    <w:rsid w:val="00357380"/>
    <w:rsid w:val="00357F49"/>
    <w:rsid w:val="003602D9"/>
    <w:rsid w:val="003604CE"/>
    <w:rsid w:val="00360AC8"/>
    <w:rsid w:val="003676A8"/>
    <w:rsid w:val="00370E47"/>
    <w:rsid w:val="00372044"/>
    <w:rsid w:val="003742AC"/>
    <w:rsid w:val="00377CE1"/>
    <w:rsid w:val="00380645"/>
    <w:rsid w:val="00385BF0"/>
    <w:rsid w:val="00386D0F"/>
    <w:rsid w:val="00391F1D"/>
    <w:rsid w:val="003939FF"/>
    <w:rsid w:val="0039654A"/>
    <w:rsid w:val="003A0D40"/>
    <w:rsid w:val="003A121A"/>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4178"/>
    <w:rsid w:val="003E42D0"/>
    <w:rsid w:val="003E55E4"/>
    <w:rsid w:val="003E74E3"/>
    <w:rsid w:val="003F05C7"/>
    <w:rsid w:val="003F2CD4"/>
    <w:rsid w:val="003F4F0C"/>
    <w:rsid w:val="003F6BBE"/>
    <w:rsid w:val="003F70E1"/>
    <w:rsid w:val="004000E8"/>
    <w:rsid w:val="00400757"/>
    <w:rsid w:val="00402D10"/>
    <w:rsid w:val="00402E2B"/>
    <w:rsid w:val="0040512B"/>
    <w:rsid w:val="00405CA5"/>
    <w:rsid w:val="00407CD3"/>
    <w:rsid w:val="00410134"/>
    <w:rsid w:val="00410892"/>
    <w:rsid w:val="00410B72"/>
    <w:rsid w:val="00410F18"/>
    <w:rsid w:val="0041263E"/>
    <w:rsid w:val="00413AAC"/>
    <w:rsid w:val="00420602"/>
    <w:rsid w:val="00421105"/>
    <w:rsid w:val="004242F4"/>
    <w:rsid w:val="00427248"/>
    <w:rsid w:val="00437447"/>
    <w:rsid w:val="004411BE"/>
    <w:rsid w:val="00441242"/>
    <w:rsid w:val="004415AC"/>
    <w:rsid w:val="00441A92"/>
    <w:rsid w:val="00444F56"/>
    <w:rsid w:val="00446488"/>
    <w:rsid w:val="00450CC3"/>
    <w:rsid w:val="004517AA"/>
    <w:rsid w:val="00452CAC"/>
    <w:rsid w:val="00457565"/>
    <w:rsid w:val="00457B71"/>
    <w:rsid w:val="004628A0"/>
    <w:rsid w:val="004669E2"/>
    <w:rsid w:val="00470C31"/>
    <w:rsid w:val="004734D0"/>
    <w:rsid w:val="0047412E"/>
    <w:rsid w:val="004744E8"/>
    <w:rsid w:val="0047556B"/>
    <w:rsid w:val="00477562"/>
    <w:rsid w:val="00477768"/>
    <w:rsid w:val="004925DD"/>
    <w:rsid w:val="00492BC5"/>
    <w:rsid w:val="004964F1"/>
    <w:rsid w:val="004A16BC"/>
    <w:rsid w:val="004A2B94"/>
    <w:rsid w:val="004A49DC"/>
    <w:rsid w:val="004A6F0D"/>
    <w:rsid w:val="004B4B4C"/>
    <w:rsid w:val="004B4E6E"/>
    <w:rsid w:val="004B5637"/>
    <w:rsid w:val="004B7C0C"/>
    <w:rsid w:val="004C13E1"/>
    <w:rsid w:val="004C19D9"/>
    <w:rsid w:val="004C2DB9"/>
    <w:rsid w:val="004C3898"/>
    <w:rsid w:val="004C38B2"/>
    <w:rsid w:val="004C3DDB"/>
    <w:rsid w:val="004C4FA5"/>
    <w:rsid w:val="004D313B"/>
    <w:rsid w:val="004D36B1"/>
    <w:rsid w:val="004D7EBD"/>
    <w:rsid w:val="004E00E1"/>
    <w:rsid w:val="004E2621"/>
    <w:rsid w:val="004E2680"/>
    <w:rsid w:val="004E28F9"/>
    <w:rsid w:val="004E462E"/>
    <w:rsid w:val="004E56DC"/>
    <w:rsid w:val="004E76F4"/>
    <w:rsid w:val="004F0B4E"/>
    <w:rsid w:val="004F0B6C"/>
    <w:rsid w:val="004F2078"/>
    <w:rsid w:val="004F4DA3"/>
    <w:rsid w:val="004F6441"/>
    <w:rsid w:val="00500CE5"/>
    <w:rsid w:val="00506557"/>
    <w:rsid w:val="0050677A"/>
    <w:rsid w:val="005072DD"/>
    <w:rsid w:val="005108D8"/>
    <w:rsid w:val="0051165C"/>
    <w:rsid w:val="005116F9"/>
    <w:rsid w:val="005153A7"/>
    <w:rsid w:val="00515DA8"/>
    <w:rsid w:val="005219CF"/>
    <w:rsid w:val="00521FE6"/>
    <w:rsid w:val="00523844"/>
    <w:rsid w:val="00524EE8"/>
    <w:rsid w:val="0053205F"/>
    <w:rsid w:val="00534B59"/>
    <w:rsid w:val="00536759"/>
    <w:rsid w:val="00537C62"/>
    <w:rsid w:val="005414D2"/>
    <w:rsid w:val="00546970"/>
    <w:rsid w:val="00551654"/>
    <w:rsid w:val="0055262A"/>
    <w:rsid w:val="00554E19"/>
    <w:rsid w:val="0055688A"/>
    <w:rsid w:val="005602C2"/>
    <w:rsid w:val="0056121F"/>
    <w:rsid w:val="005660F3"/>
    <w:rsid w:val="00572505"/>
    <w:rsid w:val="00576E35"/>
    <w:rsid w:val="005810C2"/>
    <w:rsid w:val="00582809"/>
    <w:rsid w:val="00583F06"/>
    <w:rsid w:val="0058798C"/>
    <w:rsid w:val="005900FA"/>
    <w:rsid w:val="005935A4"/>
    <w:rsid w:val="005948C2"/>
    <w:rsid w:val="00595DCA"/>
    <w:rsid w:val="00595F11"/>
    <w:rsid w:val="0059779B"/>
    <w:rsid w:val="005A209A"/>
    <w:rsid w:val="005A662D"/>
    <w:rsid w:val="005B06D4"/>
    <w:rsid w:val="005B1079"/>
    <w:rsid w:val="005B20BA"/>
    <w:rsid w:val="005B35D7"/>
    <w:rsid w:val="005B392A"/>
    <w:rsid w:val="005B3AA3"/>
    <w:rsid w:val="005B591A"/>
    <w:rsid w:val="005B6F83"/>
    <w:rsid w:val="005C74FB"/>
    <w:rsid w:val="005D1602"/>
    <w:rsid w:val="005D74E0"/>
    <w:rsid w:val="005E340B"/>
    <w:rsid w:val="005E385F"/>
    <w:rsid w:val="005E5B81"/>
    <w:rsid w:val="005E7C66"/>
    <w:rsid w:val="005F2CB1"/>
    <w:rsid w:val="005F3025"/>
    <w:rsid w:val="005F360F"/>
    <w:rsid w:val="005F3B36"/>
    <w:rsid w:val="005F618C"/>
    <w:rsid w:val="005F70BD"/>
    <w:rsid w:val="006021DC"/>
    <w:rsid w:val="0060283C"/>
    <w:rsid w:val="00604488"/>
    <w:rsid w:val="00604F14"/>
    <w:rsid w:val="00611B83"/>
    <w:rsid w:val="00613257"/>
    <w:rsid w:val="00614831"/>
    <w:rsid w:val="00615E98"/>
    <w:rsid w:val="006170EA"/>
    <w:rsid w:val="00620A71"/>
    <w:rsid w:val="00620D80"/>
    <w:rsid w:val="006225D2"/>
    <w:rsid w:val="006234A6"/>
    <w:rsid w:val="00623B42"/>
    <w:rsid w:val="00627CE4"/>
    <w:rsid w:val="00630001"/>
    <w:rsid w:val="006311B3"/>
    <w:rsid w:val="00631CA0"/>
    <w:rsid w:val="00631EA0"/>
    <w:rsid w:val="0063284C"/>
    <w:rsid w:val="00634069"/>
    <w:rsid w:val="00636398"/>
    <w:rsid w:val="006368D3"/>
    <w:rsid w:val="00636C11"/>
    <w:rsid w:val="006377EC"/>
    <w:rsid w:val="006400B9"/>
    <w:rsid w:val="006403A3"/>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93E"/>
    <w:rsid w:val="00683ECE"/>
    <w:rsid w:val="00690726"/>
    <w:rsid w:val="006914C4"/>
    <w:rsid w:val="006931BA"/>
    <w:rsid w:val="00695FC2"/>
    <w:rsid w:val="00696949"/>
    <w:rsid w:val="00697052"/>
    <w:rsid w:val="006A46FB"/>
    <w:rsid w:val="006A5E28"/>
    <w:rsid w:val="006A697B"/>
    <w:rsid w:val="006A6C98"/>
    <w:rsid w:val="006A6E4A"/>
    <w:rsid w:val="006A7AFF"/>
    <w:rsid w:val="006B1816"/>
    <w:rsid w:val="006B2099"/>
    <w:rsid w:val="006B216E"/>
    <w:rsid w:val="006B50CF"/>
    <w:rsid w:val="006C03B8"/>
    <w:rsid w:val="006C398B"/>
    <w:rsid w:val="006C3E66"/>
    <w:rsid w:val="006C5EC9"/>
    <w:rsid w:val="006C6059"/>
    <w:rsid w:val="006C6646"/>
    <w:rsid w:val="006C7522"/>
    <w:rsid w:val="006D05F0"/>
    <w:rsid w:val="006D56DE"/>
    <w:rsid w:val="006D6F08"/>
    <w:rsid w:val="006E062C"/>
    <w:rsid w:val="006E15A2"/>
    <w:rsid w:val="006E28B7"/>
    <w:rsid w:val="006E3310"/>
    <w:rsid w:val="006E4AD4"/>
    <w:rsid w:val="006E4E39"/>
    <w:rsid w:val="006E565E"/>
    <w:rsid w:val="006E673D"/>
    <w:rsid w:val="006E7D3B"/>
    <w:rsid w:val="006F0D6E"/>
    <w:rsid w:val="006F1B70"/>
    <w:rsid w:val="006F341D"/>
    <w:rsid w:val="006F3CBC"/>
    <w:rsid w:val="006F3CDE"/>
    <w:rsid w:val="006F58D4"/>
    <w:rsid w:val="006F69EC"/>
    <w:rsid w:val="006F6B49"/>
    <w:rsid w:val="0070090D"/>
    <w:rsid w:val="00702858"/>
    <w:rsid w:val="0070346E"/>
    <w:rsid w:val="00704EDB"/>
    <w:rsid w:val="00706101"/>
    <w:rsid w:val="00707072"/>
    <w:rsid w:val="00707D61"/>
    <w:rsid w:val="0071000D"/>
    <w:rsid w:val="007114B6"/>
    <w:rsid w:val="007119FD"/>
    <w:rsid w:val="00712287"/>
    <w:rsid w:val="00712772"/>
    <w:rsid w:val="007148D3"/>
    <w:rsid w:val="00715B9A"/>
    <w:rsid w:val="00724FFE"/>
    <w:rsid w:val="00726EA6"/>
    <w:rsid w:val="00727208"/>
    <w:rsid w:val="00727680"/>
    <w:rsid w:val="007309C8"/>
    <w:rsid w:val="0073204F"/>
    <w:rsid w:val="00733F2E"/>
    <w:rsid w:val="007348B1"/>
    <w:rsid w:val="007362A6"/>
    <w:rsid w:val="00736D7D"/>
    <w:rsid w:val="00740E58"/>
    <w:rsid w:val="00740F22"/>
    <w:rsid w:val="00743407"/>
    <w:rsid w:val="007445A0"/>
    <w:rsid w:val="0074524B"/>
    <w:rsid w:val="00747D8B"/>
    <w:rsid w:val="00751228"/>
    <w:rsid w:val="00751FE3"/>
    <w:rsid w:val="00754251"/>
    <w:rsid w:val="007571E1"/>
    <w:rsid w:val="007604B2"/>
    <w:rsid w:val="00765281"/>
    <w:rsid w:val="00766BAD"/>
    <w:rsid w:val="00770E95"/>
    <w:rsid w:val="007724B6"/>
    <w:rsid w:val="007730BD"/>
    <w:rsid w:val="007755F2"/>
    <w:rsid w:val="00775AF0"/>
    <w:rsid w:val="00776971"/>
    <w:rsid w:val="0078177E"/>
    <w:rsid w:val="0078304C"/>
    <w:rsid w:val="0078324B"/>
    <w:rsid w:val="00783673"/>
    <w:rsid w:val="00785490"/>
    <w:rsid w:val="007925EA"/>
    <w:rsid w:val="00793CD8"/>
    <w:rsid w:val="00795C92"/>
    <w:rsid w:val="00796231"/>
    <w:rsid w:val="007A0C74"/>
    <w:rsid w:val="007A1CB3"/>
    <w:rsid w:val="007A306F"/>
    <w:rsid w:val="007A3D00"/>
    <w:rsid w:val="007A43A6"/>
    <w:rsid w:val="007A58A6"/>
    <w:rsid w:val="007A6BF3"/>
    <w:rsid w:val="007B0836"/>
    <w:rsid w:val="007B1221"/>
    <w:rsid w:val="007B3D2D"/>
    <w:rsid w:val="007B50AE"/>
    <w:rsid w:val="007B51DF"/>
    <w:rsid w:val="007C05DD"/>
    <w:rsid w:val="007C1ED5"/>
    <w:rsid w:val="007C3D18"/>
    <w:rsid w:val="007C5896"/>
    <w:rsid w:val="007C60BF"/>
    <w:rsid w:val="007C6180"/>
    <w:rsid w:val="007C6A07"/>
    <w:rsid w:val="007C75A1"/>
    <w:rsid w:val="007C77A5"/>
    <w:rsid w:val="007D04E5"/>
    <w:rsid w:val="007D4AD2"/>
    <w:rsid w:val="007D5901"/>
    <w:rsid w:val="007D5FEB"/>
    <w:rsid w:val="007D60D2"/>
    <w:rsid w:val="007D6F29"/>
    <w:rsid w:val="007D7526"/>
    <w:rsid w:val="007E4610"/>
    <w:rsid w:val="007E4715"/>
    <w:rsid w:val="007E505B"/>
    <w:rsid w:val="007E7091"/>
    <w:rsid w:val="00803FAE"/>
    <w:rsid w:val="00804482"/>
    <w:rsid w:val="0080605F"/>
    <w:rsid w:val="00807786"/>
    <w:rsid w:val="00811FCB"/>
    <w:rsid w:val="008153A9"/>
    <w:rsid w:val="008158D6"/>
    <w:rsid w:val="00817196"/>
    <w:rsid w:val="008235DB"/>
    <w:rsid w:val="00824AB4"/>
    <w:rsid w:val="00825C42"/>
    <w:rsid w:val="00825D25"/>
    <w:rsid w:val="00825F0E"/>
    <w:rsid w:val="008262B2"/>
    <w:rsid w:val="00827D6F"/>
    <w:rsid w:val="0083299B"/>
    <w:rsid w:val="00834F11"/>
    <w:rsid w:val="00836A96"/>
    <w:rsid w:val="008376AC"/>
    <w:rsid w:val="00840752"/>
    <w:rsid w:val="0084124A"/>
    <w:rsid w:val="00843DFC"/>
    <w:rsid w:val="008444E8"/>
    <w:rsid w:val="00844E80"/>
    <w:rsid w:val="00846AFD"/>
    <w:rsid w:val="00846FE7"/>
    <w:rsid w:val="00854F97"/>
    <w:rsid w:val="00856911"/>
    <w:rsid w:val="008677FD"/>
    <w:rsid w:val="008706D4"/>
    <w:rsid w:val="00870F22"/>
    <w:rsid w:val="00870F8A"/>
    <w:rsid w:val="008719A4"/>
    <w:rsid w:val="00871D23"/>
    <w:rsid w:val="00873D0D"/>
    <w:rsid w:val="0087411B"/>
    <w:rsid w:val="00874312"/>
    <w:rsid w:val="0087437C"/>
    <w:rsid w:val="00875CD7"/>
    <w:rsid w:val="00876B4D"/>
    <w:rsid w:val="00877F18"/>
    <w:rsid w:val="00886B9A"/>
    <w:rsid w:val="00887824"/>
    <w:rsid w:val="008925E0"/>
    <w:rsid w:val="00894A88"/>
    <w:rsid w:val="00895386"/>
    <w:rsid w:val="00897258"/>
    <w:rsid w:val="00897CCB"/>
    <w:rsid w:val="008A21FF"/>
    <w:rsid w:val="008A2CE2"/>
    <w:rsid w:val="008A30AC"/>
    <w:rsid w:val="008A44B8"/>
    <w:rsid w:val="008A51A8"/>
    <w:rsid w:val="008A54C7"/>
    <w:rsid w:val="008A77D8"/>
    <w:rsid w:val="008B0483"/>
    <w:rsid w:val="008B120C"/>
    <w:rsid w:val="008B1A9F"/>
    <w:rsid w:val="008B387E"/>
    <w:rsid w:val="008B4209"/>
    <w:rsid w:val="008B51A0"/>
    <w:rsid w:val="008B592A"/>
    <w:rsid w:val="008B63B3"/>
    <w:rsid w:val="008B767B"/>
    <w:rsid w:val="008B7B5C"/>
    <w:rsid w:val="008C0C99"/>
    <w:rsid w:val="008C2017"/>
    <w:rsid w:val="008C31C0"/>
    <w:rsid w:val="008C4958"/>
    <w:rsid w:val="008C4BAA"/>
    <w:rsid w:val="008C6AE8"/>
    <w:rsid w:val="008C7573"/>
    <w:rsid w:val="008D159B"/>
    <w:rsid w:val="008D34F1"/>
    <w:rsid w:val="008D39D8"/>
    <w:rsid w:val="008D63DB"/>
    <w:rsid w:val="008D6D1A"/>
    <w:rsid w:val="008E065E"/>
    <w:rsid w:val="008E0927"/>
    <w:rsid w:val="008E1909"/>
    <w:rsid w:val="008E441A"/>
    <w:rsid w:val="008E69A8"/>
    <w:rsid w:val="008E7751"/>
    <w:rsid w:val="008E77C0"/>
    <w:rsid w:val="008E7E93"/>
    <w:rsid w:val="008F0C16"/>
    <w:rsid w:val="008F1EAB"/>
    <w:rsid w:val="008F33DC"/>
    <w:rsid w:val="008F477F"/>
    <w:rsid w:val="008F7652"/>
    <w:rsid w:val="00900437"/>
    <w:rsid w:val="00901F94"/>
    <w:rsid w:val="00902350"/>
    <w:rsid w:val="0090336B"/>
    <w:rsid w:val="00904ADF"/>
    <w:rsid w:val="00904D49"/>
    <w:rsid w:val="009053AA"/>
    <w:rsid w:val="00906939"/>
    <w:rsid w:val="00910B7D"/>
    <w:rsid w:val="00911DFB"/>
    <w:rsid w:val="009131D8"/>
    <w:rsid w:val="009139D9"/>
    <w:rsid w:val="009140B0"/>
    <w:rsid w:val="00914AD8"/>
    <w:rsid w:val="00914DB8"/>
    <w:rsid w:val="0091596C"/>
    <w:rsid w:val="00916079"/>
    <w:rsid w:val="00917CE9"/>
    <w:rsid w:val="00920BF2"/>
    <w:rsid w:val="00922010"/>
    <w:rsid w:val="00927053"/>
    <w:rsid w:val="00930085"/>
    <w:rsid w:val="00930C80"/>
    <w:rsid w:val="00931BD9"/>
    <w:rsid w:val="00934FC4"/>
    <w:rsid w:val="009368F3"/>
    <w:rsid w:val="009400CB"/>
    <w:rsid w:val="00941636"/>
    <w:rsid w:val="00943742"/>
    <w:rsid w:val="00944270"/>
    <w:rsid w:val="00945C05"/>
    <w:rsid w:val="00945C68"/>
    <w:rsid w:val="009461C7"/>
    <w:rsid w:val="00946945"/>
    <w:rsid w:val="00947713"/>
    <w:rsid w:val="00950DE7"/>
    <w:rsid w:val="00950FA5"/>
    <w:rsid w:val="00951A88"/>
    <w:rsid w:val="00952BF9"/>
    <w:rsid w:val="00953920"/>
    <w:rsid w:val="00953D47"/>
    <w:rsid w:val="00956802"/>
    <w:rsid w:val="0095681E"/>
    <w:rsid w:val="009572D4"/>
    <w:rsid w:val="00961921"/>
    <w:rsid w:val="00961F1A"/>
    <w:rsid w:val="0096430A"/>
    <w:rsid w:val="0096554B"/>
    <w:rsid w:val="0096584A"/>
    <w:rsid w:val="0096778A"/>
    <w:rsid w:val="009705A9"/>
    <w:rsid w:val="00971F08"/>
    <w:rsid w:val="009730B0"/>
    <w:rsid w:val="0097603D"/>
    <w:rsid w:val="00976949"/>
    <w:rsid w:val="00980477"/>
    <w:rsid w:val="00983914"/>
    <w:rsid w:val="00985253"/>
    <w:rsid w:val="009853B3"/>
    <w:rsid w:val="00987E29"/>
    <w:rsid w:val="00990630"/>
    <w:rsid w:val="00991761"/>
    <w:rsid w:val="00991BEF"/>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C70AB"/>
    <w:rsid w:val="009D4FF0"/>
    <w:rsid w:val="009D703C"/>
    <w:rsid w:val="009D718F"/>
    <w:rsid w:val="009E022C"/>
    <w:rsid w:val="009E068F"/>
    <w:rsid w:val="009E14E0"/>
    <w:rsid w:val="009E35DB"/>
    <w:rsid w:val="009E47A3"/>
    <w:rsid w:val="009F08F3"/>
    <w:rsid w:val="009F344F"/>
    <w:rsid w:val="009F4B02"/>
    <w:rsid w:val="009F561F"/>
    <w:rsid w:val="009F7C91"/>
    <w:rsid w:val="00A024AC"/>
    <w:rsid w:val="00A0390A"/>
    <w:rsid w:val="00A048A8"/>
    <w:rsid w:val="00A04F49"/>
    <w:rsid w:val="00A06B5C"/>
    <w:rsid w:val="00A1238E"/>
    <w:rsid w:val="00A13E54"/>
    <w:rsid w:val="00A17F63"/>
    <w:rsid w:val="00A2052C"/>
    <w:rsid w:val="00A2193B"/>
    <w:rsid w:val="00A22E4E"/>
    <w:rsid w:val="00A2351A"/>
    <w:rsid w:val="00A264A9"/>
    <w:rsid w:val="00A27177"/>
    <w:rsid w:val="00A27785"/>
    <w:rsid w:val="00A27CDC"/>
    <w:rsid w:val="00A30187"/>
    <w:rsid w:val="00A3448A"/>
    <w:rsid w:val="00A36297"/>
    <w:rsid w:val="00A36BCC"/>
    <w:rsid w:val="00A41918"/>
    <w:rsid w:val="00A41E2B"/>
    <w:rsid w:val="00A45B74"/>
    <w:rsid w:val="00A51D8C"/>
    <w:rsid w:val="00A52E1D"/>
    <w:rsid w:val="00A567A6"/>
    <w:rsid w:val="00A61499"/>
    <w:rsid w:val="00A62A77"/>
    <w:rsid w:val="00A63483"/>
    <w:rsid w:val="00A63A88"/>
    <w:rsid w:val="00A657D7"/>
    <w:rsid w:val="00A660AC"/>
    <w:rsid w:val="00A66F55"/>
    <w:rsid w:val="00A67E6C"/>
    <w:rsid w:val="00A71B99"/>
    <w:rsid w:val="00A72CBC"/>
    <w:rsid w:val="00A739D0"/>
    <w:rsid w:val="00A761D4"/>
    <w:rsid w:val="00A77EC4"/>
    <w:rsid w:val="00A82BF6"/>
    <w:rsid w:val="00A84AD7"/>
    <w:rsid w:val="00A8593C"/>
    <w:rsid w:val="00A86735"/>
    <w:rsid w:val="00A9119A"/>
    <w:rsid w:val="00A92879"/>
    <w:rsid w:val="00A9442A"/>
    <w:rsid w:val="00AA016F"/>
    <w:rsid w:val="00AA1ED6"/>
    <w:rsid w:val="00AA51D6"/>
    <w:rsid w:val="00AA71AD"/>
    <w:rsid w:val="00AA7D30"/>
    <w:rsid w:val="00AB0BC8"/>
    <w:rsid w:val="00AB11CA"/>
    <w:rsid w:val="00AB14D9"/>
    <w:rsid w:val="00AB4AB8"/>
    <w:rsid w:val="00AB4ACC"/>
    <w:rsid w:val="00AB655E"/>
    <w:rsid w:val="00AB7C2B"/>
    <w:rsid w:val="00AC007F"/>
    <w:rsid w:val="00AC24BF"/>
    <w:rsid w:val="00AC2ECD"/>
    <w:rsid w:val="00AC3119"/>
    <w:rsid w:val="00AC49FB"/>
    <w:rsid w:val="00AC5A10"/>
    <w:rsid w:val="00AC6066"/>
    <w:rsid w:val="00AC7331"/>
    <w:rsid w:val="00AD0AA3"/>
    <w:rsid w:val="00AD17D4"/>
    <w:rsid w:val="00AD3F94"/>
    <w:rsid w:val="00AD4A5A"/>
    <w:rsid w:val="00AD58C3"/>
    <w:rsid w:val="00AE0A45"/>
    <w:rsid w:val="00AE143B"/>
    <w:rsid w:val="00AE1E7A"/>
    <w:rsid w:val="00AE27AC"/>
    <w:rsid w:val="00AE3743"/>
    <w:rsid w:val="00AE40E0"/>
    <w:rsid w:val="00AE4DBA"/>
    <w:rsid w:val="00AE4F07"/>
    <w:rsid w:val="00AE68E8"/>
    <w:rsid w:val="00AF1C5D"/>
    <w:rsid w:val="00AF42D7"/>
    <w:rsid w:val="00B006FE"/>
    <w:rsid w:val="00B007CB"/>
    <w:rsid w:val="00B02938"/>
    <w:rsid w:val="00B02AA9"/>
    <w:rsid w:val="00B02FA3"/>
    <w:rsid w:val="00B05084"/>
    <w:rsid w:val="00B079C1"/>
    <w:rsid w:val="00B1180C"/>
    <w:rsid w:val="00B157F9"/>
    <w:rsid w:val="00B15AAA"/>
    <w:rsid w:val="00B20256"/>
    <w:rsid w:val="00B20350"/>
    <w:rsid w:val="00B20D09"/>
    <w:rsid w:val="00B2763F"/>
    <w:rsid w:val="00B27AAC"/>
    <w:rsid w:val="00B30929"/>
    <w:rsid w:val="00B34BEF"/>
    <w:rsid w:val="00B372AA"/>
    <w:rsid w:val="00B40445"/>
    <w:rsid w:val="00B41888"/>
    <w:rsid w:val="00B43136"/>
    <w:rsid w:val="00B45A52"/>
    <w:rsid w:val="00B46175"/>
    <w:rsid w:val="00B6188F"/>
    <w:rsid w:val="00B6560D"/>
    <w:rsid w:val="00B664C7"/>
    <w:rsid w:val="00B739F6"/>
    <w:rsid w:val="00B76848"/>
    <w:rsid w:val="00B77A21"/>
    <w:rsid w:val="00B81A6C"/>
    <w:rsid w:val="00B85DE5"/>
    <w:rsid w:val="00B908C1"/>
    <w:rsid w:val="00B90F73"/>
    <w:rsid w:val="00B93B59"/>
    <w:rsid w:val="00B9406A"/>
    <w:rsid w:val="00B957A0"/>
    <w:rsid w:val="00BA11FC"/>
    <w:rsid w:val="00BA2280"/>
    <w:rsid w:val="00BA2A08"/>
    <w:rsid w:val="00BA4AFA"/>
    <w:rsid w:val="00BA56D2"/>
    <w:rsid w:val="00BA76E0"/>
    <w:rsid w:val="00BB161D"/>
    <w:rsid w:val="00BB18B0"/>
    <w:rsid w:val="00BB2A25"/>
    <w:rsid w:val="00BB4578"/>
    <w:rsid w:val="00BB4EF0"/>
    <w:rsid w:val="00BB51E9"/>
    <w:rsid w:val="00BC0FDC"/>
    <w:rsid w:val="00BC3053"/>
    <w:rsid w:val="00BC4D2E"/>
    <w:rsid w:val="00BC50D0"/>
    <w:rsid w:val="00BD48AC"/>
    <w:rsid w:val="00BD5F1A"/>
    <w:rsid w:val="00BE1234"/>
    <w:rsid w:val="00BE2FA6"/>
    <w:rsid w:val="00BE333F"/>
    <w:rsid w:val="00BE469E"/>
    <w:rsid w:val="00BE7406"/>
    <w:rsid w:val="00BE7603"/>
    <w:rsid w:val="00BF01AF"/>
    <w:rsid w:val="00BF111E"/>
    <w:rsid w:val="00BF147F"/>
    <w:rsid w:val="00BF3279"/>
    <w:rsid w:val="00BF64E0"/>
    <w:rsid w:val="00BF74C7"/>
    <w:rsid w:val="00C015F1"/>
    <w:rsid w:val="00C01F33"/>
    <w:rsid w:val="00C02CC6"/>
    <w:rsid w:val="00C03720"/>
    <w:rsid w:val="00C04030"/>
    <w:rsid w:val="00C040F7"/>
    <w:rsid w:val="00C041B0"/>
    <w:rsid w:val="00C041F7"/>
    <w:rsid w:val="00C044AB"/>
    <w:rsid w:val="00C04CB4"/>
    <w:rsid w:val="00C05706"/>
    <w:rsid w:val="00C06E62"/>
    <w:rsid w:val="00C07377"/>
    <w:rsid w:val="00C10478"/>
    <w:rsid w:val="00C12107"/>
    <w:rsid w:val="00C14D4B"/>
    <w:rsid w:val="00C154BB"/>
    <w:rsid w:val="00C24345"/>
    <w:rsid w:val="00C25B3A"/>
    <w:rsid w:val="00C279B5"/>
    <w:rsid w:val="00C27C45"/>
    <w:rsid w:val="00C33D57"/>
    <w:rsid w:val="00C34FF0"/>
    <w:rsid w:val="00C3719D"/>
    <w:rsid w:val="00C427C6"/>
    <w:rsid w:val="00C54995"/>
    <w:rsid w:val="00C54D41"/>
    <w:rsid w:val="00C602BE"/>
    <w:rsid w:val="00C60783"/>
    <w:rsid w:val="00C61A6C"/>
    <w:rsid w:val="00C62DBC"/>
    <w:rsid w:val="00C64672"/>
    <w:rsid w:val="00C64E82"/>
    <w:rsid w:val="00C6711C"/>
    <w:rsid w:val="00C70697"/>
    <w:rsid w:val="00C72EF4"/>
    <w:rsid w:val="00C73767"/>
    <w:rsid w:val="00C75D2F"/>
    <w:rsid w:val="00C767BE"/>
    <w:rsid w:val="00C76E3C"/>
    <w:rsid w:val="00C7700D"/>
    <w:rsid w:val="00C80BB3"/>
    <w:rsid w:val="00C81568"/>
    <w:rsid w:val="00C81DB9"/>
    <w:rsid w:val="00C840D8"/>
    <w:rsid w:val="00C87823"/>
    <w:rsid w:val="00C9027A"/>
    <w:rsid w:val="00C9068E"/>
    <w:rsid w:val="00C90C65"/>
    <w:rsid w:val="00C90FB0"/>
    <w:rsid w:val="00C92A30"/>
    <w:rsid w:val="00C93C4B"/>
    <w:rsid w:val="00C944AB"/>
    <w:rsid w:val="00C94BAE"/>
    <w:rsid w:val="00C95B40"/>
    <w:rsid w:val="00C97836"/>
    <w:rsid w:val="00C97AFC"/>
    <w:rsid w:val="00C97E18"/>
    <w:rsid w:val="00CA1ED8"/>
    <w:rsid w:val="00CA248C"/>
    <w:rsid w:val="00CA7123"/>
    <w:rsid w:val="00CA73B2"/>
    <w:rsid w:val="00CB1F63"/>
    <w:rsid w:val="00CB4A88"/>
    <w:rsid w:val="00CB5F68"/>
    <w:rsid w:val="00CB7170"/>
    <w:rsid w:val="00CB7D2A"/>
    <w:rsid w:val="00CB7E05"/>
    <w:rsid w:val="00CC040E"/>
    <w:rsid w:val="00CC111F"/>
    <w:rsid w:val="00CC2011"/>
    <w:rsid w:val="00CC2A83"/>
    <w:rsid w:val="00CC3EA0"/>
    <w:rsid w:val="00CC776C"/>
    <w:rsid w:val="00CC7B45"/>
    <w:rsid w:val="00CD1188"/>
    <w:rsid w:val="00CD2ED1"/>
    <w:rsid w:val="00CD337B"/>
    <w:rsid w:val="00CD752C"/>
    <w:rsid w:val="00CE0424"/>
    <w:rsid w:val="00CE0995"/>
    <w:rsid w:val="00CE4F87"/>
    <w:rsid w:val="00CE7561"/>
    <w:rsid w:val="00CE769F"/>
    <w:rsid w:val="00CF1354"/>
    <w:rsid w:val="00CF2693"/>
    <w:rsid w:val="00CF3B1F"/>
    <w:rsid w:val="00CF3BF6"/>
    <w:rsid w:val="00CF625B"/>
    <w:rsid w:val="00CF687E"/>
    <w:rsid w:val="00D02095"/>
    <w:rsid w:val="00D0349B"/>
    <w:rsid w:val="00D10249"/>
    <w:rsid w:val="00D115C3"/>
    <w:rsid w:val="00D11897"/>
    <w:rsid w:val="00D12862"/>
    <w:rsid w:val="00D13135"/>
    <w:rsid w:val="00D13E4E"/>
    <w:rsid w:val="00D1511B"/>
    <w:rsid w:val="00D239A7"/>
    <w:rsid w:val="00D23F47"/>
    <w:rsid w:val="00D27916"/>
    <w:rsid w:val="00D36E71"/>
    <w:rsid w:val="00D37925"/>
    <w:rsid w:val="00D37D87"/>
    <w:rsid w:val="00D40B33"/>
    <w:rsid w:val="00D4318F"/>
    <w:rsid w:val="00D438BF"/>
    <w:rsid w:val="00D440F8"/>
    <w:rsid w:val="00D50F97"/>
    <w:rsid w:val="00D53931"/>
    <w:rsid w:val="00D546FF"/>
    <w:rsid w:val="00D55AD5"/>
    <w:rsid w:val="00D570C5"/>
    <w:rsid w:val="00D575C7"/>
    <w:rsid w:val="00D576CA"/>
    <w:rsid w:val="00D57D00"/>
    <w:rsid w:val="00D61AF5"/>
    <w:rsid w:val="00D652B5"/>
    <w:rsid w:val="00D66155"/>
    <w:rsid w:val="00D708B0"/>
    <w:rsid w:val="00D708C4"/>
    <w:rsid w:val="00D73D61"/>
    <w:rsid w:val="00D75AE5"/>
    <w:rsid w:val="00D77B1D"/>
    <w:rsid w:val="00D8021F"/>
    <w:rsid w:val="00D80383"/>
    <w:rsid w:val="00D823C6"/>
    <w:rsid w:val="00D86CA3"/>
    <w:rsid w:val="00D871CE"/>
    <w:rsid w:val="00D9196D"/>
    <w:rsid w:val="00D92982"/>
    <w:rsid w:val="00DA18AA"/>
    <w:rsid w:val="00DA305E"/>
    <w:rsid w:val="00DA5417"/>
    <w:rsid w:val="00DA56E8"/>
    <w:rsid w:val="00DA6961"/>
    <w:rsid w:val="00DB0A9F"/>
    <w:rsid w:val="00DB1413"/>
    <w:rsid w:val="00DB377D"/>
    <w:rsid w:val="00DC2D36"/>
    <w:rsid w:val="00DC53EF"/>
    <w:rsid w:val="00DD55E7"/>
    <w:rsid w:val="00DE2B14"/>
    <w:rsid w:val="00DE3E4B"/>
    <w:rsid w:val="00DE5608"/>
    <w:rsid w:val="00DE58D0"/>
    <w:rsid w:val="00DE654F"/>
    <w:rsid w:val="00DF0B6E"/>
    <w:rsid w:val="00DF15E0"/>
    <w:rsid w:val="00DF37A0"/>
    <w:rsid w:val="00DF486A"/>
    <w:rsid w:val="00E110E7"/>
    <w:rsid w:val="00E11B20"/>
    <w:rsid w:val="00E1523B"/>
    <w:rsid w:val="00E17FA2"/>
    <w:rsid w:val="00E22330"/>
    <w:rsid w:val="00E23AF9"/>
    <w:rsid w:val="00E30B5A"/>
    <w:rsid w:val="00E3123D"/>
    <w:rsid w:val="00E31461"/>
    <w:rsid w:val="00E31D43"/>
    <w:rsid w:val="00E32608"/>
    <w:rsid w:val="00E33301"/>
    <w:rsid w:val="00E34188"/>
    <w:rsid w:val="00E34B6E"/>
    <w:rsid w:val="00E35559"/>
    <w:rsid w:val="00E364A4"/>
    <w:rsid w:val="00E3723A"/>
    <w:rsid w:val="00E37860"/>
    <w:rsid w:val="00E40107"/>
    <w:rsid w:val="00E40888"/>
    <w:rsid w:val="00E42451"/>
    <w:rsid w:val="00E42881"/>
    <w:rsid w:val="00E446F1"/>
    <w:rsid w:val="00E4543C"/>
    <w:rsid w:val="00E4680C"/>
    <w:rsid w:val="00E46886"/>
    <w:rsid w:val="00E47AEF"/>
    <w:rsid w:val="00E53B75"/>
    <w:rsid w:val="00E54E3B"/>
    <w:rsid w:val="00E5686B"/>
    <w:rsid w:val="00E57565"/>
    <w:rsid w:val="00E6137C"/>
    <w:rsid w:val="00E63838"/>
    <w:rsid w:val="00E64434"/>
    <w:rsid w:val="00E66713"/>
    <w:rsid w:val="00E67822"/>
    <w:rsid w:val="00E67C51"/>
    <w:rsid w:val="00E72EFC"/>
    <w:rsid w:val="00E758EC"/>
    <w:rsid w:val="00E76114"/>
    <w:rsid w:val="00E811DA"/>
    <w:rsid w:val="00E8234C"/>
    <w:rsid w:val="00E83944"/>
    <w:rsid w:val="00E83AA9"/>
    <w:rsid w:val="00E85928"/>
    <w:rsid w:val="00E87822"/>
    <w:rsid w:val="00E90395"/>
    <w:rsid w:val="00E90E49"/>
    <w:rsid w:val="00E917F9"/>
    <w:rsid w:val="00E9291C"/>
    <w:rsid w:val="00E93FFE"/>
    <w:rsid w:val="00E94F8A"/>
    <w:rsid w:val="00E96203"/>
    <w:rsid w:val="00EA1D79"/>
    <w:rsid w:val="00EA2795"/>
    <w:rsid w:val="00EA2DF7"/>
    <w:rsid w:val="00EA385C"/>
    <w:rsid w:val="00EA7A41"/>
    <w:rsid w:val="00EB077B"/>
    <w:rsid w:val="00EB1D8F"/>
    <w:rsid w:val="00EB4EA2"/>
    <w:rsid w:val="00EB648E"/>
    <w:rsid w:val="00EC2766"/>
    <w:rsid w:val="00EC279C"/>
    <w:rsid w:val="00EC27C6"/>
    <w:rsid w:val="00EC4207"/>
    <w:rsid w:val="00EC5653"/>
    <w:rsid w:val="00EC71CE"/>
    <w:rsid w:val="00ED1006"/>
    <w:rsid w:val="00EE250B"/>
    <w:rsid w:val="00EF18FE"/>
    <w:rsid w:val="00EF5787"/>
    <w:rsid w:val="00EF60D0"/>
    <w:rsid w:val="00F044C9"/>
    <w:rsid w:val="00F0528D"/>
    <w:rsid w:val="00F06561"/>
    <w:rsid w:val="00F06C67"/>
    <w:rsid w:val="00F06DFD"/>
    <w:rsid w:val="00F06E80"/>
    <w:rsid w:val="00F071D1"/>
    <w:rsid w:val="00F07533"/>
    <w:rsid w:val="00F07CF6"/>
    <w:rsid w:val="00F10629"/>
    <w:rsid w:val="00F130E1"/>
    <w:rsid w:val="00F138FC"/>
    <w:rsid w:val="00F139F3"/>
    <w:rsid w:val="00F15FA5"/>
    <w:rsid w:val="00F16B49"/>
    <w:rsid w:val="00F209B7"/>
    <w:rsid w:val="00F217B1"/>
    <w:rsid w:val="00F2376F"/>
    <w:rsid w:val="00F23AAB"/>
    <w:rsid w:val="00F243D8"/>
    <w:rsid w:val="00F27F92"/>
    <w:rsid w:val="00F30828"/>
    <w:rsid w:val="00F313D6"/>
    <w:rsid w:val="00F319A3"/>
    <w:rsid w:val="00F319F1"/>
    <w:rsid w:val="00F40F0C"/>
    <w:rsid w:val="00F417E8"/>
    <w:rsid w:val="00F4766C"/>
    <w:rsid w:val="00F507D1"/>
    <w:rsid w:val="00F50EB0"/>
    <w:rsid w:val="00F519CE"/>
    <w:rsid w:val="00F51ADA"/>
    <w:rsid w:val="00F607C5"/>
    <w:rsid w:val="00F60DEA"/>
    <w:rsid w:val="00F61026"/>
    <w:rsid w:val="00F62795"/>
    <w:rsid w:val="00F6302A"/>
    <w:rsid w:val="00F6337D"/>
    <w:rsid w:val="00F6344D"/>
    <w:rsid w:val="00F64C2B"/>
    <w:rsid w:val="00F651BE"/>
    <w:rsid w:val="00F65410"/>
    <w:rsid w:val="00F67F53"/>
    <w:rsid w:val="00F703BE"/>
    <w:rsid w:val="00F71F69"/>
    <w:rsid w:val="00F72B72"/>
    <w:rsid w:val="00F732DE"/>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3AA9"/>
    <w:rsid w:val="00F96985"/>
    <w:rsid w:val="00F97838"/>
    <w:rsid w:val="00FA2BB3"/>
    <w:rsid w:val="00FA6B32"/>
    <w:rsid w:val="00FB0E40"/>
    <w:rsid w:val="00FB4C80"/>
    <w:rsid w:val="00FB6A6A"/>
    <w:rsid w:val="00FC1DCD"/>
    <w:rsid w:val="00FC20E5"/>
    <w:rsid w:val="00FC6BFA"/>
    <w:rsid w:val="00FC7429"/>
    <w:rsid w:val="00FD0069"/>
    <w:rsid w:val="00FD017B"/>
    <w:rsid w:val="00FD07F6"/>
    <w:rsid w:val="00FD1EC8"/>
    <w:rsid w:val="00FD24A9"/>
    <w:rsid w:val="00FD259E"/>
    <w:rsid w:val="00FD283D"/>
    <w:rsid w:val="00FD47ED"/>
    <w:rsid w:val="00FD58D7"/>
    <w:rsid w:val="00FD74DB"/>
    <w:rsid w:val="00FD7660"/>
    <w:rsid w:val="00FE0655"/>
    <w:rsid w:val="00FE2160"/>
    <w:rsid w:val="00FE2365"/>
    <w:rsid w:val="00FE4C7B"/>
    <w:rsid w:val="00FE5017"/>
    <w:rsid w:val="00FE7336"/>
    <w:rsid w:val="00FE787C"/>
    <w:rsid w:val="00FE7EEA"/>
    <w:rsid w:val="00FF2925"/>
    <w:rsid w:val="00FF45A5"/>
    <w:rsid w:val="00FF5C91"/>
    <w:rsid w:val="038B827E"/>
    <w:rsid w:val="03A060A4"/>
    <w:rsid w:val="0512A92D"/>
    <w:rsid w:val="1B2CC692"/>
    <w:rsid w:val="1F35F202"/>
    <w:rsid w:val="47C23E90"/>
    <w:rsid w:val="5850C6F6"/>
    <w:rsid w:val="5DD21AD3"/>
    <w:rsid w:val="61A557EE"/>
    <w:rsid w:val="6A72E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E4E0549B-72CD-4173-A226-20E0D61F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71517831">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60842060">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187"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45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5NUHHDQN7SK2-1476151046-29640</_dlc_DocId>
    <TaxCatchAll xmlns="d8762117-8292-4133-b1c7-eab5c6487cfd">
      <Value>5</Value>
      <Value>4</Value>
    </TaxCatchAll>
    <_dlc_DocIdUrl xmlns="f166a696-7b5b-4ccd-9f0c-ffde0cceec81">
      <Url>https://ericsson.sharepoint.com/sites/star/_layouts/15/DocIdRedir.aspx?ID=5NUHHDQN7SK2-1476151046-29640</Url>
      <Description>5NUHHDQN7SK2-1476151046-29640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EA4DF9E5-2C06-4FBF-BA41-2498F246FCD9}">
  <ds:schemaRefs>
    <ds:schemaRef ds:uri="Microsoft.SharePoint.Taxonomy.ContentTypeSync"/>
  </ds:schemaRefs>
</ds:datastoreItem>
</file>

<file path=customXml/itemProps3.xml><?xml version="1.0" encoding="utf-8"?>
<ds:datastoreItem xmlns:ds="http://schemas.openxmlformats.org/officeDocument/2006/customXml" ds:itemID="{4F6259FE-DCBA-42D6-A4B7-5295E15B7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9BD70-A966-4BDD-BF81-DBCD48145DE8}">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364EAF21-5391-43EC-8552-AF020227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1927</Words>
  <Characters>10988</Characters>
  <Application>Microsoft Office Word</Application>
  <DocSecurity>0</DocSecurity>
  <Lines>91</Lines>
  <Paragraphs>25</Paragraphs>
  <ScaleCrop>false</ScaleCrop>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Zhenhua Zou</cp:lastModifiedBy>
  <cp:revision>302</cp:revision>
  <dcterms:created xsi:type="dcterms:W3CDTF">2018-09-19T10:13:00Z</dcterms:created>
  <dcterms:modified xsi:type="dcterms:W3CDTF">2018-09-27T19:56:00Z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affda472-f069-4c90-abb3-9465e270f214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